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900" w:rsidRDefault="003A2E1F" w:rsidP="00D36900">
      <w:r w:rsidRPr="003A2E1F">
        <w:drawing>
          <wp:inline distT="0" distB="0" distL="0" distR="0">
            <wp:extent cx="5711825" cy="3200400"/>
            <wp:effectExtent l="19050" t="0" r="3175" b="0"/>
            <wp:docPr id="1" name="Image 1" descr="https://dc-platform-web-prod-ifla.s3.ap-southeast-2.amazonaws.com/uploads/event/card_backers/1/card_ifla.PNG?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c-platform-web-prod-ifla.s3.ap-southeast-2.amazonaws.com/uploads/event/card_backers/1/card_ifla.PNG?v1"/>
                    <pic:cNvPicPr>
                      <a:picLocks noChangeAspect="1" noChangeArrowheads="1"/>
                    </pic:cNvPicPr>
                  </pic:nvPicPr>
                  <pic:blipFill>
                    <a:blip r:embed="rId5" cstate="print"/>
                    <a:srcRect/>
                    <a:stretch>
                      <a:fillRect/>
                    </a:stretch>
                  </pic:blipFill>
                  <pic:spPr bwMode="auto">
                    <a:xfrm>
                      <a:off x="0" y="0"/>
                      <a:ext cx="5711825" cy="3200400"/>
                    </a:xfrm>
                    <a:prstGeom prst="rect">
                      <a:avLst/>
                    </a:prstGeom>
                    <a:noFill/>
                    <a:ln w="9525">
                      <a:noFill/>
                      <a:miter lim="800000"/>
                      <a:headEnd/>
                      <a:tailEnd/>
                    </a:ln>
                  </pic:spPr>
                </pic:pic>
              </a:graphicData>
            </a:graphic>
          </wp:inline>
        </w:drawing>
      </w:r>
    </w:p>
    <w:p w:rsidR="00AE4609" w:rsidRDefault="00AE4609" w:rsidP="00D36900"/>
    <w:p w:rsidR="00AE4609" w:rsidRDefault="003A2E1F" w:rsidP="00D36900">
      <w:r>
        <w:rPr>
          <w:noProof/>
        </w:rPr>
        <w:drawing>
          <wp:inline distT="0" distB="0" distL="0" distR="0">
            <wp:extent cx="3526406" cy="4882551"/>
            <wp:effectExtent l="19050" t="0" r="0" b="0"/>
            <wp:docPr id="2" name="Image 1" descr="Cfi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ibd"/>
                    <pic:cNvPicPr>
                      <a:picLocks noChangeAspect="1" noChangeArrowheads="1"/>
                    </pic:cNvPicPr>
                  </pic:nvPicPr>
                  <pic:blipFill>
                    <a:blip r:embed="rId6" cstate="print"/>
                    <a:srcRect/>
                    <a:stretch>
                      <a:fillRect/>
                    </a:stretch>
                  </pic:blipFill>
                  <pic:spPr bwMode="auto">
                    <a:xfrm>
                      <a:off x="0" y="0"/>
                      <a:ext cx="3547534" cy="4911804"/>
                    </a:xfrm>
                    <a:prstGeom prst="rect">
                      <a:avLst/>
                    </a:prstGeom>
                    <a:noFill/>
                    <a:ln w="9525">
                      <a:noFill/>
                      <a:miter lim="800000"/>
                      <a:headEnd/>
                      <a:tailEnd/>
                    </a:ln>
                  </pic:spPr>
                </pic:pic>
              </a:graphicData>
            </a:graphic>
          </wp:inline>
        </w:drawing>
      </w:r>
      <w:r>
        <w:t xml:space="preserve">              </w:t>
      </w:r>
    </w:p>
    <w:p w:rsidR="00AE4609" w:rsidRDefault="00AE4609" w:rsidP="00D36900"/>
    <w:p w:rsidR="003A2E1F" w:rsidRDefault="003A2E1F" w:rsidP="00D36900">
      <w:r>
        <w:lastRenderedPageBreak/>
        <w:t xml:space="preserve"> </w:t>
      </w:r>
      <w:r w:rsidR="009473C5">
        <w:t xml:space="preserve">                                    </w:t>
      </w:r>
    </w:p>
    <w:tbl>
      <w:tblPr>
        <w:tblW w:w="9790" w:type="dxa"/>
        <w:tblCellMar>
          <w:left w:w="70" w:type="dxa"/>
          <w:right w:w="70" w:type="dxa"/>
        </w:tblCellMar>
        <w:tblLook w:val="04A0"/>
      </w:tblPr>
      <w:tblGrid>
        <w:gridCol w:w="4210"/>
        <w:gridCol w:w="1440"/>
        <w:gridCol w:w="4140"/>
      </w:tblGrid>
      <w:tr w:rsidR="00D36900" w:rsidTr="00D36900">
        <w:tc>
          <w:tcPr>
            <w:tcW w:w="4210" w:type="dxa"/>
            <w:hideMark/>
          </w:tcPr>
          <w:p w:rsidR="00D36900" w:rsidRDefault="00D36900">
            <w:pPr>
              <w:jc w:val="center"/>
              <w:rPr>
                <w:rFonts w:ascii="Albertus Extra Bold" w:eastAsia="Times New Roman" w:hAnsi="Albertus Extra Bold"/>
                <w:b/>
                <w:bCs/>
                <w:sz w:val="24"/>
                <w:szCs w:val="24"/>
              </w:rPr>
            </w:pPr>
            <w:r>
              <w:rPr>
                <w:rFonts w:ascii="Albertus Extra Bold" w:hAnsi="Albertus Extra Bold"/>
                <w:b/>
                <w:bCs/>
              </w:rPr>
              <w:t xml:space="preserve">UNIVERSITE DES LETTRES ET DES SCIENCES HUMAINES DE BAMAKO (ULSHB) </w:t>
            </w:r>
          </w:p>
          <w:p w:rsidR="00D36900" w:rsidRDefault="00D36900">
            <w:pPr>
              <w:jc w:val="center"/>
              <w:rPr>
                <w:rFonts w:ascii="Albertus Extra Bold" w:eastAsia="Times New Roman" w:hAnsi="Albertus Extra Bold"/>
                <w:b/>
                <w:bCs/>
                <w:sz w:val="24"/>
                <w:szCs w:val="24"/>
              </w:rPr>
            </w:pPr>
            <w:r>
              <w:rPr>
                <w:rFonts w:ascii="Albertus Extra Bold" w:hAnsi="Albertus Extra Bold"/>
                <w:b/>
                <w:bCs/>
              </w:rPr>
              <w:t>*************</w:t>
            </w:r>
          </w:p>
        </w:tc>
        <w:tc>
          <w:tcPr>
            <w:tcW w:w="1440" w:type="dxa"/>
          </w:tcPr>
          <w:p w:rsidR="00D36900" w:rsidRDefault="00D36900">
            <w:pPr>
              <w:jc w:val="center"/>
              <w:rPr>
                <w:rFonts w:ascii="Albertus Extra Bold" w:eastAsia="Times New Roman" w:hAnsi="Albertus Extra Bold"/>
                <w:b/>
                <w:bCs/>
                <w:sz w:val="24"/>
                <w:szCs w:val="24"/>
              </w:rPr>
            </w:pPr>
          </w:p>
        </w:tc>
        <w:tc>
          <w:tcPr>
            <w:tcW w:w="4140" w:type="dxa"/>
            <w:hideMark/>
          </w:tcPr>
          <w:p w:rsidR="00D36900" w:rsidRDefault="00D36900">
            <w:pPr>
              <w:jc w:val="center"/>
              <w:rPr>
                <w:rFonts w:ascii="Albertus Extra Bold" w:eastAsia="Times New Roman" w:hAnsi="Albertus Extra Bold"/>
                <w:b/>
                <w:bCs/>
                <w:sz w:val="24"/>
                <w:szCs w:val="24"/>
              </w:rPr>
            </w:pPr>
            <w:r>
              <w:rPr>
                <w:rFonts w:ascii="Albertus Extra Bold" w:hAnsi="Albertus Extra Bold"/>
                <w:b/>
                <w:bCs/>
              </w:rPr>
              <w:t>REPUBLIQUE DU MALI</w:t>
            </w:r>
          </w:p>
          <w:p w:rsidR="00D36900" w:rsidRDefault="00D36900">
            <w:pPr>
              <w:jc w:val="center"/>
              <w:rPr>
                <w:rFonts w:ascii="Albertus Extra Bold" w:hAnsi="Albertus Extra Bold"/>
                <w:b/>
                <w:bCs/>
              </w:rPr>
            </w:pPr>
            <w:r>
              <w:rPr>
                <w:rFonts w:ascii="Albertus Extra Bold" w:hAnsi="Albertus Extra Bold"/>
                <w:b/>
                <w:bCs/>
              </w:rPr>
              <w:t>Un Peuple – Un But – Une Foi</w:t>
            </w:r>
          </w:p>
          <w:p w:rsidR="00D36900" w:rsidRDefault="00D36900">
            <w:pPr>
              <w:jc w:val="center"/>
              <w:rPr>
                <w:rFonts w:ascii="Albertus Extra Bold" w:eastAsia="Times New Roman" w:hAnsi="Albertus Extra Bold"/>
                <w:b/>
                <w:bCs/>
                <w:sz w:val="24"/>
                <w:szCs w:val="24"/>
              </w:rPr>
            </w:pPr>
            <w:r>
              <w:rPr>
                <w:rFonts w:ascii="Albertus Extra Bold" w:hAnsi="Albertus Extra Bold"/>
                <w:b/>
                <w:bCs/>
              </w:rPr>
              <w:t>****************</w:t>
            </w:r>
          </w:p>
        </w:tc>
      </w:tr>
      <w:tr w:rsidR="003A2E1F" w:rsidTr="00D36900">
        <w:tc>
          <w:tcPr>
            <w:tcW w:w="4210" w:type="dxa"/>
            <w:hideMark/>
          </w:tcPr>
          <w:p w:rsidR="003A2E1F" w:rsidRPr="00D36900" w:rsidRDefault="003A2E1F" w:rsidP="003A2E1F">
            <w:pPr>
              <w:jc w:val="center"/>
              <w:rPr>
                <w:rFonts w:ascii="Albertus Extra Bold" w:eastAsia="Times New Roman" w:hAnsi="Albertus Extra Bold"/>
                <w:b/>
                <w:bCs/>
                <w:sz w:val="24"/>
                <w:szCs w:val="24"/>
              </w:rPr>
            </w:pPr>
          </w:p>
        </w:tc>
        <w:tc>
          <w:tcPr>
            <w:tcW w:w="1440" w:type="dxa"/>
          </w:tcPr>
          <w:p w:rsidR="003A2E1F" w:rsidRPr="00D36900" w:rsidRDefault="003A2E1F" w:rsidP="003A2E1F">
            <w:pPr>
              <w:jc w:val="center"/>
              <w:rPr>
                <w:rFonts w:ascii="Albertus Extra Bold" w:eastAsia="Times New Roman" w:hAnsi="Albertus Extra Bold"/>
                <w:b/>
                <w:bCs/>
                <w:sz w:val="24"/>
                <w:szCs w:val="24"/>
              </w:rPr>
            </w:pPr>
          </w:p>
        </w:tc>
        <w:tc>
          <w:tcPr>
            <w:tcW w:w="4140" w:type="dxa"/>
          </w:tcPr>
          <w:p w:rsidR="003A2E1F" w:rsidRDefault="003A2E1F" w:rsidP="00461D39">
            <w:pPr>
              <w:jc w:val="center"/>
              <w:rPr>
                <w:rFonts w:ascii="Albertus Extra Bold" w:eastAsia="Times New Roman" w:hAnsi="Albertus Extra Bold"/>
                <w:b/>
                <w:bCs/>
                <w:sz w:val="24"/>
                <w:szCs w:val="24"/>
              </w:rPr>
            </w:pPr>
          </w:p>
        </w:tc>
      </w:tr>
    </w:tbl>
    <w:p w:rsidR="00D36900" w:rsidRPr="003A2E1F" w:rsidRDefault="003A2E1F" w:rsidP="00D36900">
      <w:pPr>
        <w:pStyle w:val="Titre2"/>
        <w:jc w:val="center"/>
        <w:rPr>
          <w:rFonts w:ascii="Antique Olive" w:hAnsi="Antique Olive"/>
          <w:sz w:val="52"/>
          <w:szCs w:val="28"/>
          <w:u w:val="none"/>
        </w:rPr>
      </w:pPr>
      <w:r w:rsidRPr="003A2E1F">
        <w:rPr>
          <w:rFonts w:ascii="Albertus Extra Bold" w:hAnsi="Albertus Extra Bold"/>
          <w:b/>
          <w:bCs/>
          <w:u w:val="none"/>
        </w:rPr>
        <w:t xml:space="preserve">LE CONSERVATEUR  DE LA </w:t>
      </w:r>
      <w:r w:rsidRPr="003A2E1F">
        <w:rPr>
          <w:rFonts w:ascii="Albertus Extra Bold" w:hAnsi="Albertus Extra Bold"/>
          <w:b/>
          <w:bCs/>
          <w:u w:val="none"/>
        </w:rPr>
        <w:t>BIBLIOTHEQUE UNIVERSITAIRE</w:t>
      </w:r>
    </w:p>
    <w:p w:rsidR="00D36900" w:rsidRPr="003A2E1F" w:rsidRDefault="00D36900" w:rsidP="00D36900">
      <w:pPr>
        <w:rPr>
          <w:rFonts w:ascii="Times New Roman" w:hAnsi="Times New Roman"/>
          <w:sz w:val="24"/>
          <w:szCs w:val="24"/>
        </w:rPr>
      </w:pPr>
    </w:p>
    <w:p w:rsidR="00D36900" w:rsidRDefault="00D36900" w:rsidP="003A2E1F">
      <w:pPr>
        <w:pStyle w:val="Titre2"/>
        <w:jc w:val="center"/>
        <w:rPr>
          <w:rFonts w:ascii="Times New Roman" w:hAnsi="Times New Roman"/>
        </w:rPr>
      </w:pPr>
      <w:r>
        <w:rPr>
          <w:rFonts w:ascii="Antique Olive" w:hAnsi="Antique Olive"/>
          <w:sz w:val="52"/>
          <w:szCs w:val="28"/>
        </w:rPr>
        <w:t xml:space="preserve">RAPPORT </w:t>
      </w:r>
    </w:p>
    <w:p w:rsidR="00D36900" w:rsidRDefault="00D36900" w:rsidP="00D36900"/>
    <w:p w:rsidR="00D36900" w:rsidRDefault="00D36900" w:rsidP="00D36900"/>
    <w:p w:rsidR="00D36900" w:rsidRDefault="00D36900" w:rsidP="00D36900">
      <w:pPr>
        <w:shd w:val="pct25" w:color="auto" w:fill="auto"/>
        <w:rPr>
          <w:b/>
          <w:bCs/>
        </w:rPr>
      </w:pPr>
    </w:p>
    <w:p w:rsidR="00D36900" w:rsidRDefault="00D36900" w:rsidP="00D36900">
      <w:pPr>
        <w:shd w:val="pct25" w:color="auto" w:fill="auto"/>
        <w:rPr>
          <w:b/>
          <w:bCs/>
        </w:rPr>
      </w:pPr>
    </w:p>
    <w:p w:rsidR="00D36900" w:rsidRDefault="00D36900" w:rsidP="00D36900">
      <w:pPr>
        <w:shd w:val="pct25" w:color="auto" w:fill="auto"/>
        <w:spacing w:line="360" w:lineRule="auto"/>
        <w:jc w:val="center"/>
        <w:rPr>
          <w:b/>
          <w:bCs/>
          <w:sz w:val="44"/>
        </w:rPr>
      </w:pPr>
      <w:r>
        <w:rPr>
          <w:b/>
          <w:bCs/>
          <w:sz w:val="44"/>
        </w:rPr>
        <w:t>2</w:t>
      </w:r>
      <w:r w:rsidR="00AB59F4">
        <w:rPr>
          <w:b/>
          <w:bCs/>
          <w:sz w:val="44"/>
        </w:rPr>
        <w:t>8</w:t>
      </w:r>
      <w:r>
        <w:rPr>
          <w:b/>
          <w:bCs/>
          <w:sz w:val="44"/>
          <w:vertAlign w:val="superscript"/>
        </w:rPr>
        <w:t>e</w:t>
      </w:r>
      <w:r>
        <w:rPr>
          <w:b/>
          <w:bCs/>
          <w:sz w:val="44"/>
        </w:rPr>
        <w:t xml:space="preserve">   CONGRES </w:t>
      </w:r>
      <w:r w:rsidR="00AB59F4">
        <w:rPr>
          <w:b/>
          <w:bCs/>
          <w:sz w:val="44"/>
        </w:rPr>
        <w:t>(</w:t>
      </w:r>
      <w:r w:rsidR="00B960B5">
        <w:rPr>
          <w:b/>
          <w:bCs/>
          <w:sz w:val="44"/>
        </w:rPr>
        <w:t>VIRTUEL</w:t>
      </w:r>
      <w:r w:rsidR="00AB59F4">
        <w:rPr>
          <w:b/>
          <w:bCs/>
          <w:sz w:val="44"/>
        </w:rPr>
        <w:t>)</w:t>
      </w:r>
      <w:r w:rsidR="00B960B5">
        <w:rPr>
          <w:b/>
          <w:bCs/>
          <w:sz w:val="44"/>
        </w:rPr>
        <w:t xml:space="preserve"> </w:t>
      </w:r>
      <w:r>
        <w:rPr>
          <w:b/>
          <w:bCs/>
          <w:sz w:val="44"/>
        </w:rPr>
        <w:t xml:space="preserve">DE LA FEDERATION INTERNATIONALE DES  ASSOCIATIONS DE BIBLOTHEQUES  (IFLA) </w:t>
      </w:r>
    </w:p>
    <w:p w:rsidR="00D36900" w:rsidRDefault="00D36900" w:rsidP="00D36900">
      <w:pPr>
        <w:shd w:val="pct25" w:color="auto" w:fill="auto"/>
        <w:spacing w:line="360" w:lineRule="auto"/>
        <w:jc w:val="center"/>
        <w:rPr>
          <w:b/>
          <w:bCs/>
          <w:sz w:val="44"/>
        </w:rPr>
      </w:pPr>
      <w:r>
        <w:rPr>
          <w:b/>
          <w:bCs/>
          <w:sz w:val="44"/>
        </w:rPr>
        <w:t>17 – 19 août 2021</w:t>
      </w:r>
      <w:r w:rsidR="00B960B5">
        <w:rPr>
          <w:b/>
          <w:bCs/>
          <w:sz w:val="44"/>
        </w:rPr>
        <w:t xml:space="preserve"> </w:t>
      </w:r>
    </w:p>
    <w:p w:rsidR="00D36900" w:rsidRDefault="00D36900" w:rsidP="00D36900">
      <w:pPr>
        <w:jc w:val="center"/>
        <w:rPr>
          <w:sz w:val="44"/>
        </w:rPr>
      </w:pPr>
    </w:p>
    <w:p w:rsidR="00D36900" w:rsidRDefault="003E2925" w:rsidP="00D36900">
      <w:pPr>
        <w:jc w:val="center"/>
        <w:rPr>
          <w:sz w:val="36"/>
        </w:rPr>
      </w:pPr>
      <w:r>
        <w:rPr>
          <w:sz w:val="36"/>
        </w:rPr>
        <w:t xml:space="preserve">PARTICIPANT : M. </w:t>
      </w:r>
      <w:proofErr w:type="spellStart"/>
      <w:r>
        <w:rPr>
          <w:sz w:val="36"/>
        </w:rPr>
        <w:t>Sane</w:t>
      </w:r>
      <w:proofErr w:type="spellEnd"/>
      <w:r>
        <w:rPr>
          <w:sz w:val="36"/>
        </w:rPr>
        <w:t xml:space="preserve"> Ahmadou Sidi TOURE</w:t>
      </w:r>
    </w:p>
    <w:p w:rsidR="00D36900" w:rsidRPr="003E2925" w:rsidRDefault="003E2925" w:rsidP="003E2925">
      <w:pPr>
        <w:jc w:val="center"/>
        <w:rPr>
          <w:sz w:val="36"/>
        </w:rPr>
      </w:pPr>
      <w:r>
        <w:rPr>
          <w:sz w:val="36"/>
        </w:rPr>
        <w:t>Conservateur de Bibliothèque de l’ULSHB.</w:t>
      </w:r>
    </w:p>
    <w:p w:rsidR="00D36900" w:rsidRDefault="00D36900" w:rsidP="00D36900">
      <w:pPr>
        <w:rPr>
          <w:sz w:val="44"/>
        </w:rPr>
      </w:pPr>
    </w:p>
    <w:p w:rsidR="00D36900" w:rsidRDefault="003E2925" w:rsidP="00D36900">
      <w:pPr>
        <w:pStyle w:val="Titre1"/>
        <w:rPr>
          <w:sz w:val="44"/>
        </w:rPr>
      </w:pPr>
      <w:r>
        <w:t>Bamako, le 20 août 2021</w:t>
      </w:r>
    </w:p>
    <w:p w:rsidR="00D36900" w:rsidRDefault="00D36900" w:rsidP="00D36900">
      <w:pPr>
        <w:rPr>
          <w:sz w:val="24"/>
          <w:szCs w:val="24"/>
        </w:rPr>
      </w:pPr>
    </w:p>
    <w:p w:rsidR="00D36900" w:rsidRPr="00AB59F4" w:rsidRDefault="00AE4609" w:rsidP="00D36900">
      <w:pPr>
        <w:spacing w:line="360" w:lineRule="auto"/>
        <w:jc w:val="both"/>
        <w:rPr>
          <w:rFonts w:ascii="Arial" w:hAnsi="Arial" w:cs="Arial"/>
          <w:sz w:val="24"/>
          <w:szCs w:val="24"/>
        </w:rPr>
      </w:pPr>
      <w:r w:rsidRPr="00AB59F4">
        <w:rPr>
          <w:rFonts w:ascii="Arial" w:hAnsi="Arial" w:cs="Arial"/>
          <w:sz w:val="24"/>
          <w:szCs w:val="24"/>
        </w:rPr>
        <w:t>J</w:t>
      </w:r>
      <w:r w:rsidR="00D36900" w:rsidRPr="00AB59F4">
        <w:rPr>
          <w:rFonts w:ascii="Arial" w:hAnsi="Arial" w:cs="Arial"/>
          <w:sz w:val="24"/>
          <w:szCs w:val="24"/>
        </w:rPr>
        <w:t xml:space="preserve">’ai participé au </w:t>
      </w:r>
      <w:r w:rsidR="003E2925" w:rsidRPr="00AB59F4">
        <w:rPr>
          <w:rFonts w:ascii="Arial" w:hAnsi="Arial" w:cs="Arial"/>
          <w:sz w:val="24"/>
          <w:szCs w:val="24"/>
        </w:rPr>
        <w:t>2</w:t>
      </w:r>
      <w:r w:rsidR="00AB59F4" w:rsidRPr="00AB59F4">
        <w:rPr>
          <w:rFonts w:ascii="Arial" w:hAnsi="Arial" w:cs="Arial"/>
          <w:sz w:val="24"/>
          <w:szCs w:val="24"/>
        </w:rPr>
        <w:t>8</w:t>
      </w:r>
      <w:r w:rsidR="00D36900" w:rsidRPr="00AB59F4">
        <w:rPr>
          <w:rFonts w:ascii="Arial" w:hAnsi="Arial" w:cs="Arial"/>
          <w:sz w:val="24"/>
          <w:szCs w:val="24"/>
          <w:vertAlign w:val="superscript"/>
        </w:rPr>
        <w:t>e</w:t>
      </w:r>
      <w:r w:rsidR="003E2925" w:rsidRPr="00AB59F4">
        <w:rPr>
          <w:rFonts w:ascii="Arial" w:hAnsi="Arial" w:cs="Arial"/>
          <w:sz w:val="24"/>
          <w:szCs w:val="24"/>
        </w:rPr>
        <w:t xml:space="preserve">  Congrès de l’IFLA du 17 au 19 août 2021</w:t>
      </w:r>
      <w:r w:rsidR="00D36900" w:rsidRPr="00AB59F4">
        <w:rPr>
          <w:rFonts w:ascii="Arial" w:hAnsi="Arial" w:cs="Arial"/>
          <w:sz w:val="24"/>
          <w:szCs w:val="24"/>
        </w:rPr>
        <w:t>. J’en profite pour remercier le</w:t>
      </w:r>
      <w:r w:rsidR="003E2925" w:rsidRPr="00AB59F4">
        <w:rPr>
          <w:rFonts w:ascii="Arial" w:hAnsi="Arial" w:cs="Arial"/>
          <w:sz w:val="24"/>
          <w:szCs w:val="24"/>
        </w:rPr>
        <w:t xml:space="preserve"> CFIBD</w:t>
      </w:r>
      <w:r w:rsidR="00D36900" w:rsidRPr="00AB59F4">
        <w:rPr>
          <w:rFonts w:ascii="Arial" w:hAnsi="Arial" w:cs="Arial"/>
          <w:sz w:val="24"/>
          <w:szCs w:val="24"/>
        </w:rPr>
        <w:t xml:space="preserve"> </w:t>
      </w:r>
      <w:r w:rsidR="00DA5E59" w:rsidRPr="00AB59F4">
        <w:rPr>
          <w:rFonts w:ascii="Arial" w:hAnsi="Arial" w:cs="Arial"/>
          <w:sz w:val="24"/>
          <w:szCs w:val="24"/>
        </w:rPr>
        <w:t xml:space="preserve">qui, </w:t>
      </w:r>
      <w:r w:rsidR="00D36900" w:rsidRPr="00AB59F4">
        <w:rPr>
          <w:rFonts w:ascii="Arial" w:hAnsi="Arial" w:cs="Arial"/>
          <w:sz w:val="24"/>
          <w:szCs w:val="24"/>
        </w:rPr>
        <w:t>suite à ma demande,  m’a octroyé une bourse de participation. Je remercie égalem</w:t>
      </w:r>
      <w:r w:rsidR="00DA5E59" w:rsidRPr="00AB59F4">
        <w:rPr>
          <w:rFonts w:ascii="Arial" w:hAnsi="Arial" w:cs="Arial"/>
          <w:sz w:val="24"/>
          <w:szCs w:val="24"/>
        </w:rPr>
        <w:t>ent le Recteur de l’ULSHB  qui  a rendu possible ma participation</w:t>
      </w:r>
      <w:r w:rsidR="00D36900" w:rsidRPr="00AB59F4">
        <w:rPr>
          <w:rFonts w:ascii="Arial" w:hAnsi="Arial" w:cs="Arial"/>
          <w:sz w:val="24"/>
          <w:szCs w:val="24"/>
        </w:rPr>
        <w:t>. Que les uns et les autres trouvent ici l’expression  de ma profonde reconnaissance !</w:t>
      </w:r>
    </w:p>
    <w:p w:rsidR="00D36900" w:rsidRPr="00AB59F4" w:rsidRDefault="00DA5E59" w:rsidP="00EA0963">
      <w:pPr>
        <w:pStyle w:val="Corpsdetexte"/>
        <w:spacing w:line="360" w:lineRule="auto"/>
      </w:pPr>
      <w:r w:rsidRPr="00AB59F4">
        <w:t>Ce congrès qui a réuni des</w:t>
      </w:r>
      <w:r w:rsidR="00D36900" w:rsidRPr="00AB59F4">
        <w:t xml:space="preserve"> centaine</w:t>
      </w:r>
      <w:r w:rsidRPr="00AB59F4">
        <w:t>s</w:t>
      </w:r>
      <w:r w:rsidR="00D36900" w:rsidRPr="00AB59F4">
        <w:t xml:space="preserve"> de participants </w:t>
      </w:r>
      <w:r w:rsidRPr="00AB59F4">
        <w:t>à travers le monde</w:t>
      </w:r>
      <w:r w:rsidR="00EA0963">
        <w:t xml:space="preserve">. </w:t>
      </w:r>
      <w:r w:rsidRPr="00AB59F4">
        <w:t>Rappelons que l’IFLA</w:t>
      </w:r>
      <w:r w:rsidR="00D36900" w:rsidRPr="00AB59F4">
        <w:t xml:space="preserve">  est une organisation apolitique et non gouvernementale qui rassemble les professionnels des bibliothèques et des centres de documentation des pays </w:t>
      </w:r>
      <w:r w:rsidRPr="00AB59F4">
        <w:t>du monde entier</w:t>
      </w:r>
      <w:r w:rsidR="00D36900" w:rsidRPr="00AB59F4">
        <w:t xml:space="preserve">. </w:t>
      </w:r>
      <w:r w:rsidRPr="00AB59F4">
        <w:t>S</w:t>
      </w:r>
      <w:r w:rsidR="00D36900" w:rsidRPr="00AB59F4">
        <w:t xml:space="preserve">on objectif est d'offrir aux bibliothécaires et aux documentalistes  à travers le monde un espace pour échanger des idées, promouvoir la coopération internationale, unifier les pratiques professionnelles. </w:t>
      </w:r>
    </w:p>
    <w:p w:rsidR="00D36900" w:rsidRPr="00AB59F4" w:rsidRDefault="00B960B5" w:rsidP="00D36900">
      <w:pPr>
        <w:spacing w:line="360" w:lineRule="auto"/>
        <w:jc w:val="both"/>
        <w:rPr>
          <w:rFonts w:ascii="Arial" w:hAnsi="Arial" w:cs="Arial"/>
          <w:sz w:val="24"/>
          <w:szCs w:val="24"/>
        </w:rPr>
      </w:pPr>
      <w:r w:rsidRPr="00AB59F4">
        <w:rPr>
          <w:rFonts w:ascii="Arial" w:hAnsi="Arial" w:cs="Arial"/>
          <w:sz w:val="24"/>
          <w:szCs w:val="24"/>
        </w:rPr>
        <w:t>Le congrès s’est ouvert le 17 août 2021</w:t>
      </w:r>
      <w:r w:rsidR="00D36900" w:rsidRPr="00AB59F4">
        <w:rPr>
          <w:rFonts w:ascii="Arial" w:hAnsi="Arial" w:cs="Arial"/>
          <w:sz w:val="24"/>
          <w:szCs w:val="24"/>
        </w:rPr>
        <w:t xml:space="preserve">  </w:t>
      </w:r>
      <w:r w:rsidRPr="00AB59F4">
        <w:rPr>
          <w:rFonts w:ascii="Arial" w:hAnsi="Arial" w:cs="Arial"/>
          <w:sz w:val="24"/>
          <w:szCs w:val="24"/>
        </w:rPr>
        <w:t xml:space="preserve">en </w:t>
      </w:r>
      <w:r w:rsidR="00AB59F4">
        <w:rPr>
          <w:rFonts w:ascii="Arial" w:hAnsi="Arial" w:cs="Arial"/>
          <w:sz w:val="24"/>
          <w:szCs w:val="24"/>
        </w:rPr>
        <w:t>ligne avec les mots du président de l’IFLA.</w:t>
      </w:r>
    </w:p>
    <w:p w:rsidR="00EA0963" w:rsidRDefault="00D36900" w:rsidP="00AB59F4">
      <w:pPr>
        <w:spacing w:line="360" w:lineRule="auto"/>
        <w:jc w:val="both"/>
        <w:rPr>
          <w:rFonts w:ascii="Arial" w:hAnsi="Arial" w:cs="Arial"/>
          <w:sz w:val="24"/>
          <w:szCs w:val="24"/>
        </w:rPr>
      </w:pPr>
      <w:r w:rsidRPr="00AB59F4">
        <w:rPr>
          <w:rFonts w:ascii="Arial" w:hAnsi="Arial" w:cs="Arial"/>
          <w:sz w:val="24"/>
          <w:szCs w:val="24"/>
        </w:rPr>
        <w:t>Les questions relatives à la numérisation des documents, aux réseaux documentaires, à l’évolution et la confluence des métiers de gestionnaire de l’information (bibliothécaires, archivistes, documentalistes) m’ont beaucoup intéressé. Les sessions organisées à cet effet ont permis de comprendre les activités en cours dans les différentes régions du monde. Les technologies utilisées diffèrent d’une région à une autre.  De façon générale on peut affirmer que les opportunités  d’innovation ne sont pas suffisamment exploitées par les professionnels.  Aujourd’hui il est plus facile de créer des bibliothèques numériques. Beaucoup de ressources électroniques sont accessibles dans des bases de données spécialisées. Certes tout n’est pas gratuit, mais à travers une synergie des professionnels, on peut accéder à une gamme variée de ressources informationnelle.  Dans les différents stands d’exposition, les grandes firmes présentaient leurs produits électroniq</w:t>
      </w:r>
      <w:r w:rsidR="00EA0963">
        <w:rPr>
          <w:rFonts w:ascii="Arial" w:hAnsi="Arial" w:cs="Arial"/>
          <w:sz w:val="24"/>
          <w:szCs w:val="24"/>
        </w:rPr>
        <w:t>ues</w:t>
      </w:r>
      <w:r w:rsidRPr="00AB59F4">
        <w:rPr>
          <w:rFonts w:ascii="Arial" w:hAnsi="Arial" w:cs="Arial"/>
          <w:sz w:val="24"/>
          <w:szCs w:val="24"/>
        </w:rPr>
        <w:t>.</w:t>
      </w:r>
      <w:r w:rsidR="00EA0963">
        <w:rPr>
          <w:rFonts w:ascii="Arial" w:hAnsi="Arial" w:cs="Arial"/>
          <w:sz w:val="24"/>
          <w:szCs w:val="24"/>
        </w:rPr>
        <w:t xml:space="preserve"> </w:t>
      </w:r>
    </w:p>
    <w:p w:rsidR="00EA0963" w:rsidRPr="00954ACD" w:rsidRDefault="00D36900" w:rsidP="00954ACD">
      <w:pPr>
        <w:spacing w:line="360" w:lineRule="auto"/>
        <w:jc w:val="both"/>
        <w:rPr>
          <w:rFonts w:ascii="Arial" w:hAnsi="Arial" w:cs="Arial"/>
        </w:rPr>
      </w:pPr>
      <w:r w:rsidRPr="00AB59F4">
        <w:rPr>
          <w:rFonts w:ascii="Arial" w:hAnsi="Arial" w:cs="Arial"/>
          <w:sz w:val="24"/>
          <w:szCs w:val="24"/>
        </w:rPr>
        <w:t xml:space="preserve"> </w:t>
      </w:r>
      <w:r w:rsidR="00EA0963">
        <w:rPr>
          <w:rFonts w:ascii="Arial" w:hAnsi="Arial" w:cs="Arial"/>
          <w:sz w:val="24"/>
          <w:szCs w:val="24"/>
        </w:rPr>
        <w:t xml:space="preserve">A la </w:t>
      </w:r>
      <w:r w:rsidR="006E4167">
        <w:rPr>
          <w:rFonts w:ascii="Arial" w:hAnsi="Arial" w:cs="Arial"/>
          <w:sz w:val="24"/>
          <w:szCs w:val="24"/>
        </w:rPr>
        <w:t>sessi</w:t>
      </w:r>
      <w:r w:rsidR="00EA0963">
        <w:rPr>
          <w:rFonts w:ascii="Arial" w:hAnsi="Arial" w:cs="Arial"/>
          <w:sz w:val="24"/>
          <w:szCs w:val="24"/>
        </w:rPr>
        <w:t xml:space="preserve">on des  </w:t>
      </w:r>
      <w:r w:rsidR="00EA0963" w:rsidRPr="00EA0963">
        <w:rPr>
          <w:rFonts w:ascii="Arial" w:hAnsi="Arial" w:cs="Arial"/>
          <w:sz w:val="24"/>
          <w:szCs w:val="24"/>
        </w:rPr>
        <w:t>Religions</w:t>
      </w:r>
      <w:r w:rsidR="00EA0963">
        <w:rPr>
          <w:rFonts w:ascii="Arial" w:hAnsi="Arial" w:cs="Arial"/>
          <w:sz w:val="24"/>
          <w:szCs w:val="24"/>
        </w:rPr>
        <w:t xml:space="preserve"> où je suis</w:t>
      </w:r>
      <w:r w:rsidR="006E4167" w:rsidRPr="006E4167">
        <w:rPr>
          <w:rFonts w:ascii="Arial" w:hAnsi="Arial" w:cs="Arial"/>
          <w:sz w:val="24"/>
          <w:szCs w:val="24"/>
        </w:rPr>
        <w:t xml:space="preserve"> </w:t>
      </w:r>
      <w:r w:rsidR="006E4167">
        <w:rPr>
          <w:rFonts w:ascii="Arial" w:hAnsi="Arial" w:cs="Arial"/>
          <w:sz w:val="24"/>
          <w:szCs w:val="24"/>
        </w:rPr>
        <w:t xml:space="preserve">membre le </w:t>
      </w:r>
      <w:r w:rsidR="006E4167" w:rsidRPr="00EA0963">
        <w:rPr>
          <w:rFonts w:ascii="Arial" w:hAnsi="Arial" w:cs="Arial"/>
          <w:sz w:val="24"/>
          <w:szCs w:val="24"/>
        </w:rPr>
        <w:t>Coordinateur et président de séance :</w:t>
      </w:r>
      <w:r w:rsidR="006E4167">
        <w:rPr>
          <w:rFonts w:ascii="Arial" w:hAnsi="Arial" w:cs="Arial"/>
          <w:sz w:val="24"/>
          <w:szCs w:val="24"/>
        </w:rPr>
        <w:t xml:space="preserve"> </w:t>
      </w:r>
      <w:r w:rsidR="006E4167" w:rsidRPr="00EA0963">
        <w:rPr>
          <w:rStyle w:val="Accentuation"/>
          <w:rFonts w:ascii="Arial" w:hAnsi="Arial" w:cs="Arial"/>
          <w:sz w:val="24"/>
          <w:szCs w:val="24"/>
        </w:rPr>
        <w:t xml:space="preserve">Dr </w:t>
      </w:r>
      <w:proofErr w:type="spellStart"/>
      <w:r w:rsidR="006E4167" w:rsidRPr="00EA0963">
        <w:rPr>
          <w:rStyle w:val="Accentuation"/>
          <w:rFonts w:ascii="Arial" w:hAnsi="Arial" w:cs="Arial"/>
          <w:sz w:val="24"/>
          <w:szCs w:val="24"/>
        </w:rPr>
        <w:t>Donatus</w:t>
      </w:r>
      <w:proofErr w:type="spellEnd"/>
      <w:r w:rsidR="006E4167" w:rsidRPr="00EA0963">
        <w:rPr>
          <w:rStyle w:val="Accentuation"/>
          <w:rFonts w:ascii="Arial" w:hAnsi="Arial" w:cs="Arial"/>
          <w:sz w:val="24"/>
          <w:szCs w:val="24"/>
        </w:rPr>
        <w:t xml:space="preserve"> </w:t>
      </w:r>
      <w:proofErr w:type="spellStart"/>
      <w:r w:rsidR="006E4167" w:rsidRPr="00EA0963">
        <w:rPr>
          <w:rStyle w:val="Accentuation"/>
          <w:rFonts w:ascii="Arial" w:hAnsi="Arial" w:cs="Arial"/>
          <w:sz w:val="24"/>
          <w:szCs w:val="24"/>
        </w:rPr>
        <w:t>Düsterhaus</w:t>
      </w:r>
      <w:proofErr w:type="spellEnd"/>
      <w:r w:rsidR="006E4167" w:rsidRPr="00EA0963">
        <w:rPr>
          <w:rStyle w:val="Accentuation"/>
          <w:rFonts w:ascii="Arial" w:hAnsi="Arial" w:cs="Arial"/>
          <w:sz w:val="24"/>
          <w:szCs w:val="24"/>
        </w:rPr>
        <w:t xml:space="preserve"> </w:t>
      </w:r>
      <w:proofErr w:type="gramStart"/>
      <w:r w:rsidR="006E4167" w:rsidRPr="00EA0963">
        <w:rPr>
          <w:rStyle w:val="Accentuation"/>
          <w:rFonts w:ascii="Arial" w:hAnsi="Arial" w:cs="Arial"/>
          <w:sz w:val="24"/>
          <w:szCs w:val="24"/>
        </w:rPr>
        <w:t>MBA</w:t>
      </w:r>
      <w:r w:rsidR="006E4167" w:rsidRPr="00EA0963">
        <w:rPr>
          <w:rFonts w:ascii="Arial" w:hAnsi="Arial" w:cs="Arial"/>
          <w:sz w:val="24"/>
          <w:szCs w:val="24"/>
        </w:rPr>
        <w:t xml:space="preserve"> </w:t>
      </w:r>
      <w:r w:rsidR="006E4167">
        <w:rPr>
          <w:rFonts w:ascii="Arial" w:hAnsi="Arial" w:cs="Arial"/>
          <w:sz w:val="24"/>
          <w:szCs w:val="24"/>
        </w:rPr>
        <w:t>,</w:t>
      </w:r>
      <w:proofErr w:type="gramEnd"/>
      <w:r w:rsidR="006E4167">
        <w:rPr>
          <w:rFonts w:ascii="Arial" w:hAnsi="Arial" w:cs="Arial"/>
          <w:sz w:val="24"/>
          <w:szCs w:val="24"/>
        </w:rPr>
        <w:t xml:space="preserve"> </w:t>
      </w:r>
      <w:r w:rsidR="006E4167" w:rsidRPr="00EA0963">
        <w:rPr>
          <w:rStyle w:val="Accentuation"/>
          <w:rFonts w:ascii="Arial" w:hAnsi="Arial" w:cs="Arial"/>
          <w:sz w:val="24"/>
          <w:szCs w:val="24"/>
        </w:rPr>
        <w:t>Bibliothécaire en chef</w:t>
      </w:r>
      <w:r w:rsidR="006E4167" w:rsidRPr="00EA0963">
        <w:rPr>
          <w:rFonts w:ascii="Arial" w:hAnsi="Arial" w:cs="Arial"/>
          <w:sz w:val="24"/>
          <w:szCs w:val="24"/>
        </w:rPr>
        <w:t xml:space="preserve"> </w:t>
      </w:r>
      <w:r w:rsidR="006E4167">
        <w:rPr>
          <w:rFonts w:ascii="Arial" w:hAnsi="Arial" w:cs="Arial"/>
          <w:sz w:val="24"/>
          <w:szCs w:val="24"/>
        </w:rPr>
        <w:t xml:space="preserve"> à la </w:t>
      </w:r>
      <w:r w:rsidR="006E4167" w:rsidRPr="00EA0963">
        <w:rPr>
          <w:rStyle w:val="Accentuation"/>
          <w:rFonts w:ascii="Arial" w:hAnsi="Arial" w:cs="Arial"/>
          <w:sz w:val="24"/>
          <w:szCs w:val="24"/>
        </w:rPr>
        <w:t xml:space="preserve">Bibliothèque </w:t>
      </w:r>
      <w:proofErr w:type="spellStart"/>
      <w:r w:rsidR="006E4167" w:rsidRPr="00EA0963">
        <w:rPr>
          <w:rStyle w:val="Accentuation"/>
          <w:rFonts w:ascii="Arial" w:hAnsi="Arial" w:cs="Arial"/>
          <w:sz w:val="24"/>
          <w:szCs w:val="24"/>
        </w:rPr>
        <w:t>interfacultaire</w:t>
      </w:r>
      <w:proofErr w:type="spellEnd"/>
      <w:r w:rsidR="006E4167" w:rsidRPr="00EA0963">
        <w:rPr>
          <w:rStyle w:val="Accentuation"/>
          <w:rFonts w:ascii="Arial" w:hAnsi="Arial" w:cs="Arial"/>
          <w:sz w:val="24"/>
          <w:szCs w:val="24"/>
        </w:rPr>
        <w:t xml:space="preserve"> d'Histoire et de Théologie</w:t>
      </w:r>
      <w:r w:rsidR="006E4167" w:rsidRPr="00EA0963">
        <w:rPr>
          <w:rFonts w:ascii="Arial" w:hAnsi="Arial" w:cs="Arial"/>
          <w:sz w:val="24"/>
          <w:szCs w:val="24"/>
        </w:rPr>
        <w:t xml:space="preserve"> </w:t>
      </w:r>
      <w:r w:rsidR="006E4167">
        <w:rPr>
          <w:rFonts w:ascii="Arial" w:hAnsi="Arial" w:cs="Arial"/>
          <w:sz w:val="24"/>
          <w:szCs w:val="24"/>
        </w:rPr>
        <w:t>de l’</w:t>
      </w:r>
      <w:r w:rsidR="006E4167" w:rsidRPr="00EA0963">
        <w:rPr>
          <w:rStyle w:val="Accentuation"/>
          <w:rFonts w:ascii="Arial" w:hAnsi="Arial" w:cs="Arial"/>
          <w:sz w:val="24"/>
          <w:szCs w:val="24"/>
        </w:rPr>
        <w:t>Université de Fribourg</w:t>
      </w:r>
      <w:r w:rsidR="006E4167" w:rsidRPr="00EA0963">
        <w:rPr>
          <w:rFonts w:ascii="Arial" w:hAnsi="Arial" w:cs="Arial"/>
          <w:sz w:val="24"/>
          <w:szCs w:val="24"/>
        </w:rPr>
        <w:t xml:space="preserve"> </w:t>
      </w:r>
      <w:r w:rsidR="006E4167">
        <w:rPr>
          <w:rFonts w:ascii="Arial" w:hAnsi="Arial" w:cs="Arial"/>
          <w:sz w:val="24"/>
          <w:szCs w:val="24"/>
        </w:rPr>
        <w:t xml:space="preserve">a ouvert le débat dans la </w:t>
      </w:r>
      <w:r w:rsidR="00EA0963" w:rsidRPr="00EA0963">
        <w:rPr>
          <w:rFonts w:ascii="Arial" w:hAnsi="Arial" w:cs="Arial"/>
          <w:sz w:val="24"/>
          <w:szCs w:val="24"/>
        </w:rPr>
        <w:t>Section Bibliothèques et Dialogue</w:t>
      </w:r>
      <w:r w:rsidR="006E4167">
        <w:rPr>
          <w:rFonts w:ascii="Arial" w:hAnsi="Arial" w:cs="Arial"/>
          <w:sz w:val="24"/>
          <w:szCs w:val="24"/>
        </w:rPr>
        <w:t xml:space="preserve"> le 18 aout à 17h55 en ces termes</w:t>
      </w:r>
      <w:r w:rsidR="00EA0963" w:rsidRPr="00EA0963">
        <w:rPr>
          <w:rFonts w:ascii="Arial" w:hAnsi="Arial" w:cs="Arial"/>
          <w:sz w:val="24"/>
          <w:szCs w:val="24"/>
        </w:rPr>
        <w:br/>
      </w:r>
      <w:r w:rsidR="00EA0963" w:rsidRPr="00EA0963">
        <w:rPr>
          <w:rFonts w:ascii="Arial" w:hAnsi="Arial" w:cs="Arial"/>
          <w:sz w:val="24"/>
          <w:szCs w:val="24"/>
        </w:rPr>
        <w:br/>
      </w:r>
      <w:r w:rsidR="006E4167">
        <w:rPr>
          <w:rStyle w:val="Accentuation"/>
          <w:rFonts w:ascii="Arial" w:hAnsi="Arial" w:cs="Arial"/>
          <w:sz w:val="24"/>
          <w:szCs w:val="24"/>
        </w:rPr>
        <w:t>« </w:t>
      </w:r>
      <w:r w:rsidR="00EA0963" w:rsidRPr="00EA0963">
        <w:rPr>
          <w:rStyle w:val="Accentuation"/>
          <w:rFonts w:ascii="Arial" w:hAnsi="Arial" w:cs="Arial"/>
          <w:sz w:val="24"/>
          <w:szCs w:val="24"/>
        </w:rPr>
        <w:t>Partout dans le monde, des projets et des initiatives dans les bibliothèques peuvent documenter le dialogue interreligieux. Ces institutions peuvent ainsi être une source d'inspiration pour les sociétés civiles. Ces dernières années, de nombreux projets différents ont été organisés par des bibliothécaires de différents pays et continents et un nombre croissant concernait le domaine important du dialogue interreligieux. La session du SIG RELINDIAL lors du WLIC en ligne 2021 souhaiterait se concentrer sur différents types de bibliothèques et leurs missions en fonction des thèmes liés principalement aux aspects de la tolérance, de l'alphabétisation, de la mémoire, de l'histoire et du dialogue interreligieux. Les termes d'habilitation, d'inspiration et d'innovation font également partie de la session car les présentations traitent de ces sujets dans les différentes bibliothèques.</w:t>
      </w:r>
      <w:r w:rsidR="006E4167">
        <w:rPr>
          <w:rStyle w:val="Accentuation"/>
          <w:rFonts w:ascii="Arial" w:hAnsi="Arial" w:cs="Arial"/>
          <w:sz w:val="24"/>
          <w:szCs w:val="24"/>
        </w:rPr>
        <w:t> »</w:t>
      </w:r>
    </w:p>
    <w:p w:rsidR="00927300" w:rsidRDefault="006E4167" w:rsidP="00927300">
      <w:r>
        <w:rPr>
          <w:rStyle w:val="Accentuation"/>
          <w:rFonts w:ascii="Arial" w:hAnsi="Arial" w:cs="Arial"/>
          <w:sz w:val="24"/>
          <w:szCs w:val="24"/>
        </w:rPr>
        <w:t>Nous étions 23 débateurs a échangé d’idées</w:t>
      </w:r>
      <w:r w:rsidR="00185B32">
        <w:rPr>
          <w:rStyle w:val="Accentuation"/>
          <w:rFonts w:ascii="Arial" w:hAnsi="Arial" w:cs="Arial"/>
          <w:sz w:val="24"/>
          <w:szCs w:val="24"/>
        </w:rPr>
        <w:t xml:space="preserve"> autour du thème :</w:t>
      </w:r>
      <w:r>
        <w:rPr>
          <w:rStyle w:val="Accentuation"/>
          <w:rFonts w:ascii="Arial" w:hAnsi="Arial" w:cs="Arial"/>
          <w:sz w:val="24"/>
          <w:szCs w:val="24"/>
        </w:rPr>
        <w:t xml:space="preserve"> </w:t>
      </w:r>
    </w:p>
    <w:p w:rsidR="00927300" w:rsidRDefault="00927300" w:rsidP="00927300">
      <w:pPr>
        <w:pStyle w:val="Titre3"/>
      </w:pPr>
      <w:hyperlink r:id="rId7" w:history="1">
        <w:r>
          <w:rPr>
            <w:rStyle w:val="Lienhypertexte"/>
          </w:rPr>
          <w:t>Faire face à l'avenir : travailler ensemble pour améliorer le dialogue interreligieux</w:t>
        </w:r>
      </w:hyperlink>
    </w:p>
    <w:p w:rsidR="00EA0963" w:rsidRPr="00927300" w:rsidRDefault="00EA0963" w:rsidP="00927300"/>
    <w:p w:rsidR="003D6E36" w:rsidRPr="00EA0963" w:rsidRDefault="00185B32">
      <w:pPr>
        <w:rPr>
          <w:rFonts w:ascii="Arial" w:hAnsi="Arial" w:cs="Arial"/>
        </w:rPr>
      </w:pPr>
      <w:r w:rsidRPr="00185B32">
        <w:rPr>
          <w:rFonts w:ascii="Arial" w:hAnsi="Arial" w:cs="Arial"/>
        </w:rPr>
        <w:drawing>
          <wp:inline distT="0" distB="0" distL="0" distR="0">
            <wp:extent cx="5711825" cy="3627755"/>
            <wp:effectExtent l="19050" t="0" r="3175" b="0"/>
            <wp:docPr id="22" name="Image 22" descr="https://dc-platform-web-prod-ifla.s3.ap-southeast-2.amazonaws.com/uploads/session/index_image/157/card_libraries_inspire__1_.png?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dc-platform-web-prod-ifla.s3.ap-southeast-2.amazonaws.com/uploads/session/index_image/157/card_libraries_inspire__1_.png?v1"/>
                    <pic:cNvPicPr>
                      <a:picLocks noChangeAspect="1" noChangeArrowheads="1"/>
                    </pic:cNvPicPr>
                  </pic:nvPicPr>
                  <pic:blipFill>
                    <a:blip r:embed="rId8" cstate="print"/>
                    <a:srcRect/>
                    <a:stretch>
                      <a:fillRect/>
                    </a:stretch>
                  </pic:blipFill>
                  <pic:spPr bwMode="auto">
                    <a:xfrm>
                      <a:off x="0" y="0"/>
                      <a:ext cx="5711825" cy="3627755"/>
                    </a:xfrm>
                    <a:prstGeom prst="rect">
                      <a:avLst/>
                    </a:prstGeom>
                    <a:noFill/>
                    <a:ln w="9525">
                      <a:noFill/>
                      <a:miter lim="800000"/>
                      <a:headEnd/>
                      <a:tailEnd/>
                    </a:ln>
                  </pic:spPr>
                </pic:pic>
              </a:graphicData>
            </a:graphic>
          </wp:inline>
        </w:drawing>
      </w:r>
    </w:p>
    <w:sectPr w:rsidR="003D6E36" w:rsidRPr="00EA0963" w:rsidSect="009A17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panose1 w:val="00000000000000000000"/>
    <w:charset w:val="00"/>
    <w:family w:val="swiss"/>
    <w:notTrueType/>
    <w:pitch w:val="variable"/>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A2BC5"/>
    <w:multiLevelType w:val="hybridMultilevel"/>
    <w:tmpl w:val="A6E88A42"/>
    <w:lvl w:ilvl="0" w:tplc="0DBA1358">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compat>
    <w:useFELayout/>
  </w:compat>
  <w:rsids>
    <w:rsidRoot w:val="00D36900"/>
    <w:rsid w:val="00185B32"/>
    <w:rsid w:val="003A2E1F"/>
    <w:rsid w:val="003D6E36"/>
    <w:rsid w:val="003E2925"/>
    <w:rsid w:val="005C20EA"/>
    <w:rsid w:val="006E4167"/>
    <w:rsid w:val="00927300"/>
    <w:rsid w:val="009473C5"/>
    <w:rsid w:val="00954ACD"/>
    <w:rsid w:val="009A1705"/>
    <w:rsid w:val="00AB59F4"/>
    <w:rsid w:val="00AE4609"/>
    <w:rsid w:val="00B960B5"/>
    <w:rsid w:val="00D36900"/>
    <w:rsid w:val="00DA5E59"/>
    <w:rsid w:val="00EA096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705"/>
  </w:style>
  <w:style w:type="paragraph" w:styleId="Titre1">
    <w:name w:val="heading 1"/>
    <w:basedOn w:val="Normal"/>
    <w:next w:val="Normal"/>
    <w:link w:val="Titre1Car"/>
    <w:qFormat/>
    <w:rsid w:val="00D36900"/>
    <w:pPr>
      <w:keepNext/>
      <w:spacing w:after="0" w:line="240" w:lineRule="auto"/>
      <w:jc w:val="center"/>
      <w:outlineLvl w:val="0"/>
    </w:pPr>
    <w:rPr>
      <w:rFonts w:ascii="Times New Roman" w:eastAsia="Times New Roman" w:hAnsi="Times New Roman" w:cs="Times New Roman"/>
      <w:sz w:val="36"/>
      <w:szCs w:val="20"/>
    </w:rPr>
  </w:style>
  <w:style w:type="paragraph" w:styleId="Titre2">
    <w:name w:val="heading 2"/>
    <w:basedOn w:val="Normal"/>
    <w:next w:val="Normal"/>
    <w:link w:val="Titre2Car"/>
    <w:unhideWhenUsed/>
    <w:qFormat/>
    <w:rsid w:val="00D36900"/>
    <w:pPr>
      <w:keepNext/>
      <w:spacing w:after="0" w:line="240" w:lineRule="auto"/>
      <w:outlineLvl w:val="1"/>
    </w:pPr>
    <w:rPr>
      <w:rFonts w:ascii="Arial" w:eastAsia="Times New Roman" w:hAnsi="Arial" w:cs="Arial"/>
      <w:sz w:val="24"/>
      <w:szCs w:val="24"/>
      <w:u w:val="single"/>
    </w:rPr>
  </w:style>
  <w:style w:type="paragraph" w:styleId="Titre3">
    <w:name w:val="heading 3"/>
    <w:basedOn w:val="Normal"/>
    <w:next w:val="Normal"/>
    <w:link w:val="Titre3Car"/>
    <w:semiHidden/>
    <w:unhideWhenUsed/>
    <w:qFormat/>
    <w:rsid w:val="00D36900"/>
    <w:pPr>
      <w:keepNext/>
      <w:spacing w:after="0" w:line="240" w:lineRule="auto"/>
      <w:outlineLvl w:val="2"/>
    </w:pPr>
    <w:rPr>
      <w:rFonts w:ascii="Arial" w:eastAsia="Times New Roman" w:hAnsi="Arial" w:cs="Arial"/>
      <w:sz w:val="28"/>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36900"/>
    <w:rPr>
      <w:rFonts w:ascii="Times New Roman" w:eastAsia="Times New Roman" w:hAnsi="Times New Roman" w:cs="Times New Roman"/>
      <w:sz w:val="36"/>
      <w:szCs w:val="20"/>
    </w:rPr>
  </w:style>
  <w:style w:type="character" w:customStyle="1" w:styleId="Titre2Car">
    <w:name w:val="Titre 2 Car"/>
    <w:basedOn w:val="Policepardfaut"/>
    <w:link w:val="Titre2"/>
    <w:rsid w:val="00D36900"/>
    <w:rPr>
      <w:rFonts w:ascii="Arial" w:eastAsia="Times New Roman" w:hAnsi="Arial" w:cs="Arial"/>
      <w:sz w:val="24"/>
      <w:szCs w:val="24"/>
      <w:u w:val="single"/>
    </w:rPr>
  </w:style>
  <w:style w:type="character" w:customStyle="1" w:styleId="Titre3Car">
    <w:name w:val="Titre 3 Car"/>
    <w:basedOn w:val="Policepardfaut"/>
    <w:link w:val="Titre3"/>
    <w:semiHidden/>
    <w:rsid w:val="00D36900"/>
    <w:rPr>
      <w:rFonts w:ascii="Arial" w:eastAsia="Times New Roman" w:hAnsi="Arial" w:cs="Arial"/>
      <w:sz w:val="28"/>
      <w:szCs w:val="28"/>
      <w:u w:val="single"/>
    </w:rPr>
  </w:style>
  <w:style w:type="paragraph" w:styleId="Corpsdetexte">
    <w:name w:val="Body Text"/>
    <w:basedOn w:val="Normal"/>
    <w:link w:val="CorpsdetexteCar"/>
    <w:semiHidden/>
    <w:unhideWhenUsed/>
    <w:rsid w:val="00D36900"/>
    <w:pPr>
      <w:spacing w:after="0" w:line="240" w:lineRule="auto"/>
      <w:jc w:val="both"/>
    </w:pPr>
    <w:rPr>
      <w:rFonts w:ascii="Arial" w:eastAsia="Times New Roman" w:hAnsi="Arial" w:cs="Arial"/>
      <w:sz w:val="24"/>
      <w:szCs w:val="24"/>
    </w:rPr>
  </w:style>
  <w:style w:type="character" w:customStyle="1" w:styleId="CorpsdetexteCar">
    <w:name w:val="Corps de texte Car"/>
    <w:basedOn w:val="Policepardfaut"/>
    <w:link w:val="Corpsdetexte"/>
    <w:semiHidden/>
    <w:rsid w:val="00D36900"/>
    <w:rPr>
      <w:rFonts w:ascii="Arial" w:eastAsia="Times New Roman" w:hAnsi="Arial" w:cs="Arial"/>
      <w:sz w:val="24"/>
      <w:szCs w:val="24"/>
    </w:rPr>
  </w:style>
  <w:style w:type="paragraph" w:styleId="Textedebulles">
    <w:name w:val="Balloon Text"/>
    <w:basedOn w:val="Normal"/>
    <w:link w:val="TextedebullesCar"/>
    <w:uiPriority w:val="99"/>
    <w:semiHidden/>
    <w:unhideWhenUsed/>
    <w:rsid w:val="003A2E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2E1F"/>
    <w:rPr>
      <w:rFonts w:ascii="Tahoma" w:hAnsi="Tahoma" w:cs="Tahoma"/>
      <w:sz w:val="16"/>
      <w:szCs w:val="16"/>
    </w:rPr>
  </w:style>
  <w:style w:type="character" w:styleId="Accentuation">
    <w:name w:val="Emphasis"/>
    <w:basedOn w:val="Policepardfaut"/>
    <w:uiPriority w:val="20"/>
    <w:qFormat/>
    <w:rsid w:val="00EA0963"/>
    <w:rPr>
      <w:i/>
      <w:iCs/>
    </w:rPr>
  </w:style>
  <w:style w:type="character" w:styleId="Lienhypertexte">
    <w:name w:val="Hyperlink"/>
    <w:basedOn w:val="Policepardfaut"/>
    <w:uiPriority w:val="99"/>
    <w:semiHidden/>
    <w:unhideWhenUsed/>
    <w:rsid w:val="00927300"/>
    <w:rPr>
      <w:color w:val="0000FF"/>
      <w:u w:val="single"/>
    </w:rPr>
  </w:style>
</w:styles>
</file>

<file path=word/webSettings.xml><?xml version="1.0" encoding="utf-8"?>
<w:webSettings xmlns:r="http://schemas.openxmlformats.org/officeDocument/2006/relationships" xmlns:w="http://schemas.openxmlformats.org/wordprocessingml/2006/main">
  <w:divs>
    <w:div w:id="45378134">
      <w:bodyDiv w:val="1"/>
      <w:marLeft w:val="0"/>
      <w:marRight w:val="0"/>
      <w:marTop w:val="0"/>
      <w:marBottom w:val="0"/>
      <w:divBdr>
        <w:top w:val="none" w:sz="0" w:space="0" w:color="auto"/>
        <w:left w:val="none" w:sz="0" w:space="0" w:color="auto"/>
        <w:bottom w:val="none" w:sz="0" w:space="0" w:color="auto"/>
        <w:right w:val="none" w:sz="0" w:space="0" w:color="auto"/>
      </w:divBdr>
      <w:divsChild>
        <w:div w:id="780145410">
          <w:marLeft w:val="0"/>
          <w:marRight w:val="0"/>
          <w:marTop w:val="0"/>
          <w:marBottom w:val="0"/>
          <w:divBdr>
            <w:top w:val="none" w:sz="0" w:space="0" w:color="auto"/>
            <w:left w:val="none" w:sz="0" w:space="0" w:color="auto"/>
            <w:bottom w:val="none" w:sz="0" w:space="0" w:color="auto"/>
            <w:right w:val="none" w:sz="0" w:space="0" w:color="auto"/>
          </w:divBdr>
          <w:divsChild>
            <w:div w:id="1399674461">
              <w:marLeft w:val="0"/>
              <w:marRight w:val="0"/>
              <w:marTop w:val="0"/>
              <w:marBottom w:val="0"/>
              <w:divBdr>
                <w:top w:val="none" w:sz="0" w:space="0" w:color="auto"/>
                <w:left w:val="none" w:sz="0" w:space="0" w:color="auto"/>
                <w:bottom w:val="none" w:sz="0" w:space="0" w:color="auto"/>
                <w:right w:val="none" w:sz="0" w:space="0" w:color="auto"/>
              </w:divBdr>
              <w:divsChild>
                <w:div w:id="652218352">
                  <w:marLeft w:val="0"/>
                  <w:marRight w:val="0"/>
                  <w:marTop w:val="0"/>
                  <w:marBottom w:val="0"/>
                  <w:divBdr>
                    <w:top w:val="none" w:sz="0" w:space="0" w:color="auto"/>
                    <w:left w:val="none" w:sz="0" w:space="0" w:color="auto"/>
                    <w:bottom w:val="none" w:sz="0" w:space="0" w:color="auto"/>
                    <w:right w:val="none" w:sz="0" w:space="0" w:color="auto"/>
                  </w:divBdr>
                  <w:divsChild>
                    <w:div w:id="1543516895">
                      <w:marLeft w:val="0"/>
                      <w:marRight w:val="0"/>
                      <w:marTop w:val="0"/>
                      <w:marBottom w:val="0"/>
                      <w:divBdr>
                        <w:top w:val="none" w:sz="0" w:space="0" w:color="auto"/>
                        <w:left w:val="none" w:sz="0" w:space="0" w:color="auto"/>
                        <w:bottom w:val="none" w:sz="0" w:space="0" w:color="auto"/>
                        <w:right w:val="none" w:sz="0" w:space="0" w:color="auto"/>
                      </w:divBdr>
                    </w:div>
                  </w:divsChild>
                </w:div>
                <w:div w:id="1952786263">
                  <w:marLeft w:val="0"/>
                  <w:marRight w:val="0"/>
                  <w:marTop w:val="0"/>
                  <w:marBottom w:val="0"/>
                  <w:divBdr>
                    <w:top w:val="none" w:sz="0" w:space="0" w:color="auto"/>
                    <w:left w:val="none" w:sz="0" w:space="0" w:color="auto"/>
                    <w:bottom w:val="none" w:sz="0" w:space="0" w:color="auto"/>
                    <w:right w:val="none" w:sz="0" w:space="0" w:color="auto"/>
                  </w:divBdr>
                </w:div>
              </w:divsChild>
            </w:div>
            <w:div w:id="166335964">
              <w:marLeft w:val="0"/>
              <w:marRight w:val="0"/>
              <w:marTop w:val="0"/>
              <w:marBottom w:val="0"/>
              <w:divBdr>
                <w:top w:val="none" w:sz="0" w:space="0" w:color="auto"/>
                <w:left w:val="none" w:sz="0" w:space="0" w:color="auto"/>
                <w:bottom w:val="none" w:sz="0" w:space="0" w:color="auto"/>
                <w:right w:val="none" w:sz="0" w:space="0" w:color="auto"/>
              </w:divBdr>
              <w:divsChild>
                <w:div w:id="1193497385">
                  <w:marLeft w:val="0"/>
                  <w:marRight w:val="0"/>
                  <w:marTop w:val="0"/>
                  <w:marBottom w:val="0"/>
                  <w:divBdr>
                    <w:top w:val="none" w:sz="0" w:space="0" w:color="auto"/>
                    <w:left w:val="none" w:sz="0" w:space="0" w:color="auto"/>
                    <w:bottom w:val="none" w:sz="0" w:space="0" w:color="auto"/>
                    <w:right w:val="none" w:sz="0" w:space="0" w:color="auto"/>
                  </w:divBdr>
                </w:div>
                <w:div w:id="1619949448">
                  <w:marLeft w:val="0"/>
                  <w:marRight w:val="0"/>
                  <w:marTop w:val="0"/>
                  <w:marBottom w:val="0"/>
                  <w:divBdr>
                    <w:top w:val="none" w:sz="0" w:space="0" w:color="auto"/>
                    <w:left w:val="none" w:sz="0" w:space="0" w:color="auto"/>
                    <w:bottom w:val="none" w:sz="0" w:space="0" w:color="auto"/>
                    <w:right w:val="none" w:sz="0" w:space="0" w:color="auto"/>
                  </w:divBdr>
                </w:div>
                <w:div w:id="10664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8653">
          <w:marLeft w:val="0"/>
          <w:marRight w:val="0"/>
          <w:marTop w:val="0"/>
          <w:marBottom w:val="0"/>
          <w:divBdr>
            <w:top w:val="none" w:sz="0" w:space="0" w:color="auto"/>
            <w:left w:val="none" w:sz="0" w:space="0" w:color="auto"/>
            <w:bottom w:val="none" w:sz="0" w:space="0" w:color="auto"/>
            <w:right w:val="none" w:sz="0" w:space="0" w:color="auto"/>
          </w:divBdr>
          <w:divsChild>
            <w:div w:id="608314121">
              <w:marLeft w:val="0"/>
              <w:marRight w:val="0"/>
              <w:marTop w:val="0"/>
              <w:marBottom w:val="0"/>
              <w:divBdr>
                <w:top w:val="none" w:sz="0" w:space="0" w:color="auto"/>
                <w:left w:val="none" w:sz="0" w:space="0" w:color="auto"/>
                <w:bottom w:val="none" w:sz="0" w:space="0" w:color="auto"/>
                <w:right w:val="none" w:sz="0" w:space="0" w:color="auto"/>
              </w:divBdr>
              <w:divsChild>
                <w:div w:id="11491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4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ifla-wlic2021.com/events/sessions/facing-the-future-working-together-to-improve-the-interreligious-dialog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594</Words>
  <Characters>3269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TOURE</dc:creator>
  <cp:keywords/>
  <dc:description/>
  <cp:lastModifiedBy>admin</cp:lastModifiedBy>
  <cp:revision>6</cp:revision>
  <dcterms:created xsi:type="dcterms:W3CDTF">2021-08-22T15:33:00Z</dcterms:created>
  <dcterms:modified xsi:type="dcterms:W3CDTF">2021-08-23T12:21:00Z</dcterms:modified>
</cp:coreProperties>
</file>