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E47" w:rsidRDefault="009F0CA7">
      <w:pPr>
        <w:pStyle w:val="normal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La musique</w:t>
      </w:r>
      <w:r w:rsidR="009D0444">
        <w:rPr>
          <w:rFonts w:ascii="Times New Roman" w:eastAsia="Times New Roman" w:hAnsi="Times New Roman" w:cs="Times New Roman"/>
          <w:b/>
          <w:sz w:val="28"/>
          <w:szCs w:val="28"/>
        </w:rPr>
        <w:t xml:space="preserve"> en bibliothèque: </w:t>
      </w:r>
      <w:r w:rsidR="00D6471B">
        <w:rPr>
          <w:rFonts w:ascii="Times New Roman" w:eastAsia="Times New Roman" w:hAnsi="Times New Roman" w:cs="Times New Roman"/>
          <w:b/>
          <w:sz w:val="28"/>
          <w:szCs w:val="28"/>
        </w:rPr>
        <w:t xml:space="preserve">l’éducation musicale dans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une bibliothèque écologique dôme</w:t>
      </w:r>
    </w:p>
    <w:p w:rsidR="00BC4E47" w:rsidRDefault="00BC4E47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E47" w:rsidRDefault="009F0CA7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 congrès mondial de l’IFLA de cette année, entièrement en ligne, </w:t>
      </w:r>
      <w:r w:rsidR="00AE7095">
        <w:rPr>
          <w:rFonts w:ascii="Times New Roman" w:eastAsia="Times New Roman" w:hAnsi="Times New Roman" w:cs="Times New Roman"/>
          <w:b/>
          <w:sz w:val="24"/>
          <w:szCs w:val="24"/>
        </w:rPr>
        <w:t>est en phase avec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son thème :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«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travaillons ensemble pour l’avenir ». Une occasion pour les bibliothécaires de partager leurs expériences pour inspirer le monde. </w:t>
      </w:r>
    </w:p>
    <w:p w:rsidR="00BC4E47" w:rsidRDefault="009F0CA7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groupe d'intérêt des nouveaux professionnels 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la sect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>ion audiovisuel et multimédias ont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proposé une session hors du commun sur la musique en bibliothèque. Les intervenants o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 w:rsidR="001A01EE">
        <w:rPr>
          <w:rFonts w:ascii="Times New Roman" w:eastAsia="Times New Roman" w:hAnsi="Times New Roman" w:cs="Times New Roman"/>
          <w:sz w:val="24"/>
          <w:szCs w:val="24"/>
        </w:rPr>
        <w:t>abordé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 xml:space="preserve"> plusieurs sujets: </w:t>
      </w:r>
      <w:r>
        <w:rPr>
          <w:rFonts w:ascii="Times New Roman" w:eastAsia="Times New Roman" w:hAnsi="Times New Roman" w:cs="Times New Roman"/>
          <w:sz w:val="24"/>
          <w:szCs w:val="24"/>
        </w:rPr>
        <w:t>performan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 xml:space="preserve">ce musicale en bibliothèque, </w:t>
      </w:r>
      <w:r>
        <w:rPr>
          <w:rFonts w:ascii="Times New Roman" w:eastAsia="Times New Roman" w:hAnsi="Times New Roman" w:cs="Times New Roman"/>
          <w:sz w:val="24"/>
          <w:szCs w:val="24"/>
        </w:rPr>
        <w:t>mise à disposition d’inst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 xml:space="preserve">ruments de musique en prêt, </w:t>
      </w:r>
      <w:r>
        <w:rPr>
          <w:rFonts w:ascii="Times New Roman" w:eastAsia="Times New Roman" w:hAnsi="Times New Roman" w:cs="Times New Roman"/>
          <w:sz w:val="24"/>
          <w:szCs w:val="24"/>
        </w:rPr>
        <w:t>studios multimédias po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 xml:space="preserve">ur l'expression des usagers,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 w:rsidR="00B34AE3">
        <w:rPr>
          <w:rFonts w:ascii="Times New Roman" w:eastAsia="Times New Roman" w:hAnsi="Times New Roman" w:cs="Times New Roman"/>
          <w:sz w:val="24"/>
          <w:szCs w:val="24"/>
        </w:rPr>
        <w:t xml:space="preserve">bliothèque </w:t>
      </w:r>
      <w:r>
        <w:rPr>
          <w:rFonts w:ascii="Times New Roman" w:eastAsia="Times New Roman" w:hAnsi="Times New Roman" w:cs="Times New Roman"/>
          <w:sz w:val="24"/>
          <w:szCs w:val="24"/>
        </w:rPr>
        <w:t>dôme qui propose des sessions de musiqu</w:t>
      </w:r>
      <w:r w:rsidR="00B34AE3">
        <w:rPr>
          <w:rFonts w:ascii="Times New Roman" w:eastAsia="Times New Roman" w:hAnsi="Times New Roman" w:cs="Times New Roman"/>
          <w:sz w:val="24"/>
          <w:szCs w:val="24"/>
        </w:rPr>
        <w:t>e</w:t>
      </w:r>
      <w:r w:rsidR="001A01EE">
        <w:rPr>
          <w:rFonts w:ascii="Times New Roman" w:eastAsia="Times New Roman" w:hAnsi="Times New Roman" w:cs="Times New Roman"/>
          <w:sz w:val="24"/>
          <w:szCs w:val="24"/>
        </w:rPr>
        <w:t>, etc…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75DC9" w:rsidRDefault="00875DC9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E47" w:rsidRDefault="009F0CA7">
      <w:pPr>
        <w:pStyle w:val="normal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 Cantaro</w:t>
      </w:r>
      <w:r w:rsidR="00B34AE3">
        <w:rPr>
          <w:rFonts w:ascii="Times New Roman" w:eastAsia="Times New Roman" w:hAnsi="Times New Roman" w:cs="Times New Roman"/>
          <w:b/>
          <w:sz w:val="24"/>
          <w:szCs w:val="24"/>
        </w:rPr>
        <w:t xml:space="preserve"> popular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Bioschool, la bibliot</w:t>
      </w:r>
      <w:r w:rsidR="00B34AE3">
        <w:rPr>
          <w:rFonts w:ascii="Times New Roman" w:eastAsia="Times New Roman" w:hAnsi="Times New Roman" w:cs="Times New Roman"/>
          <w:b/>
          <w:sz w:val="24"/>
          <w:szCs w:val="24"/>
        </w:rPr>
        <w:t>hèque dôme qui vibre de musique</w:t>
      </w:r>
    </w:p>
    <w:p w:rsidR="00BC4E47" w:rsidRDefault="00C06ED9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5724525</wp:posOffset>
            </wp:positionH>
            <wp:positionV relativeFrom="margin">
              <wp:posOffset>2718435</wp:posOffset>
            </wp:positionV>
            <wp:extent cx="361950" cy="2247900"/>
            <wp:effectExtent l="1905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75DC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2095500</wp:posOffset>
            </wp:positionH>
            <wp:positionV relativeFrom="margin">
              <wp:posOffset>2718435</wp:posOffset>
            </wp:positionV>
            <wp:extent cx="3629025" cy="2219325"/>
            <wp:effectExtent l="19050" t="0" r="9525" b="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19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34AE3">
        <w:rPr>
          <w:rFonts w:ascii="Times New Roman" w:eastAsia="Times New Roman" w:hAnsi="Times New Roman" w:cs="Times New Roman"/>
          <w:sz w:val="24"/>
          <w:szCs w:val="24"/>
        </w:rPr>
        <w:t>Cette communication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 xml:space="preserve"> présentée par Gustavo Diaz, le coordinateur, a beaucoup marqué mon attention. La population d’Arégua,</w:t>
      </w:r>
      <w:r w:rsidR="003800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4AE3">
        <w:rPr>
          <w:rFonts w:ascii="Times New Roman" w:eastAsia="Times New Roman" w:hAnsi="Times New Roman" w:cs="Times New Roman"/>
          <w:sz w:val="24"/>
          <w:szCs w:val="24"/>
        </w:rPr>
        <w:t xml:space="preserve">au Paraguay, adore 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 xml:space="preserve">la musique qui </w:t>
      </w:r>
      <w:r w:rsidR="00380020">
        <w:rPr>
          <w:rFonts w:ascii="Times New Roman" w:eastAsia="Times New Roman" w:hAnsi="Times New Roman" w:cs="Times New Roman"/>
          <w:sz w:val="24"/>
          <w:szCs w:val="24"/>
        </w:rPr>
        <w:t>est une pratique culturelle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 xml:space="preserve"> du pays. </w:t>
      </w:r>
      <w:r w:rsidR="00B34AE3">
        <w:rPr>
          <w:rFonts w:ascii="Times New Roman" w:eastAsia="Times New Roman" w:hAnsi="Times New Roman" w:cs="Times New Roman"/>
          <w:sz w:val="24"/>
          <w:szCs w:val="24"/>
        </w:rPr>
        <w:t>Elle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 xml:space="preserve"> est aussi un droit culturel défendu par la déclaration universelle des droits de l’homme. Les initiateurs ont commencé à faire des ateliers de musique (guitare) dans les rues.</w:t>
      </w:r>
      <w:r w:rsidR="00AE7095">
        <w:rPr>
          <w:rFonts w:ascii="Times New Roman" w:eastAsia="Times New Roman" w:hAnsi="Times New Roman" w:cs="Times New Roman"/>
          <w:sz w:val="24"/>
          <w:szCs w:val="24"/>
        </w:rPr>
        <w:t xml:space="preserve"> De plus en plus de personnes se </w:t>
      </w:r>
      <w:r w:rsidR="002837B0">
        <w:rPr>
          <w:rFonts w:ascii="Times New Roman" w:eastAsia="Times New Roman" w:hAnsi="Times New Roman" w:cs="Times New Roman"/>
          <w:sz w:val="24"/>
          <w:szCs w:val="24"/>
        </w:rPr>
        <w:t xml:space="preserve">présentaient 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>et le projet prenait forme. Un bâtiment abandonné a été récupéré et avec l’aide de la population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>, il a été restauré pour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 xml:space="preserve"> abriter des </w:t>
      </w:r>
      <w:r w:rsidR="00380020">
        <w:rPr>
          <w:rFonts w:ascii="Times New Roman" w:eastAsia="Times New Roman" w:hAnsi="Times New Roman" w:cs="Times New Roman"/>
          <w:sz w:val="24"/>
          <w:szCs w:val="24"/>
        </w:rPr>
        <w:t>cours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 xml:space="preserve"> de musique. </w:t>
      </w:r>
      <w:r w:rsidR="007D3E6B">
        <w:rPr>
          <w:rFonts w:ascii="Times New Roman" w:eastAsia="Times New Roman" w:hAnsi="Times New Roman" w:cs="Times New Roman"/>
          <w:sz w:val="24"/>
          <w:szCs w:val="24"/>
        </w:rPr>
        <w:t>Ils en ont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 xml:space="preserve"> profité pour construire dans un espace acquis à côté, une bibliothèque écologique en forme de dôme, pour que la population puisse lire et s’alphabétiser. Hommes, femmes, adultes et enfants ont pris part à la construction. Avec peu de moyens, ils ont pu bâtir la bibliothèque qui propose plusieurs collections </w:t>
      </w:r>
      <w:r w:rsidR="00380020">
        <w:rPr>
          <w:rFonts w:ascii="Times New Roman" w:eastAsia="Times New Roman" w:hAnsi="Times New Roman" w:cs="Times New Roman"/>
          <w:sz w:val="24"/>
          <w:szCs w:val="24"/>
        </w:rPr>
        <w:t>et un important fonds pour enfants. D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 xml:space="preserve">es ateliers de musique y sont </w:t>
      </w:r>
      <w:r w:rsidR="00380020">
        <w:rPr>
          <w:rFonts w:ascii="Times New Roman" w:eastAsia="Times New Roman" w:hAnsi="Times New Roman" w:cs="Times New Roman"/>
          <w:sz w:val="24"/>
          <w:szCs w:val="24"/>
        </w:rPr>
        <w:t>souvent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>organisés et la population est fière du travail accompli. En cette période de</w:t>
      </w:r>
      <w:r w:rsidR="007D3E6B">
        <w:rPr>
          <w:rFonts w:ascii="Times New Roman" w:eastAsia="Times New Roman" w:hAnsi="Times New Roman" w:cs="Times New Roman"/>
          <w:sz w:val="24"/>
          <w:szCs w:val="24"/>
        </w:rPr>
        <w:t xml:space="preserve"> pandémie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 xml:space="preserve">, la bibliothèque propose un système de réfrigérateur bibliothèque implanté à l’extérieur où les usagers peuvent </w:t>
      </w:r>
      <w:r w:rsidR="00380020">
        <w:rPr>
          <w:rFonts w:ascii="Times New Roman" w:eastAsia="Times New Roman" w:hAnsi="Times New Roman" w:cs="Times New Roman"/>
          <w:sz w:val="24"/>
          <w:szCs w:val="24"/>
        </w:rPr>
        <w:t>prendre</w:t>
      </w:r>
      <w:r w:rsidR="009F0CA7">
        <w:rPr>
          <w:rFonts w:ascii="Times New Roman" w:eastAsia="Times New Roman" w:hAnsi="Times New Roman" w:cs="Times New Roman"/>
          <w:sz w:val="24"/>
          <w:szCs w:val="24"/>
        </w:rPr>
        <w:t xml:space="preserve"> et déposer des livres. </w:t>
      </w:r>
    </w:p>
    <w:p w:rsidR="009D0444" w:rsidRDefault="009F0CA7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 que je retiens de ce</w:t>
      </w:r>
      <w:r w:rsidR="008A1CAC">
        <w:rPr>
          <w:rFonts w:ascii="Times New Roman" w:eastAsia="Times New Roman" w:hAnsi="Times New Roman" w:cs="Times New Roman"/>
          <w:sz w:val="24"/>
          <w:szCs w:val="24"/>
        </w:rPr>
        <w:t xml:space="preserve"> projet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c’est qu'en approchant les pub</w:t>
      </w:r>
      <w:r w:rsidR="008A1CAC">
        <w:rPr>
          <w:rFonts w:ascii="Times New Roman" w:eastAsia="Times New Roman" w:hAnsi="Times New Roman" w:cs="Times New Roman"/>
          <w:sz w:val="24"/>
          <w:szCs w:val="24"/>
        </w:rPr>
        <w:t xml:space="preserve">lics sur ce qu’ils aiment, nous </w:t>
      </w:r>
      <w:r>
        <w:rPr>
          <w:rFonts w:ascii="Times New Roman" w:eastAsia="Times New Roman" w:hAnsi="Times New Roman" w:cs="Times New Roman"/>
          <w:sz w:val="24"/>
          <w:szCs w:val="24"/>
        </w:rPr>
        <w:t>arriver</w:t>
      </w:r>
      <w:r w:rsidR="008A1CAC"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à instaurer des bibliothèques dans les 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 xml:space="preserve">coins les plus reculés du monde.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Cette approche marketing est applicable dans nos pays francophones et surtout africains car chaque </w:t>
      </w:r>
      <w:r w:rsidR="00F3658C">
        <w:rPr>
          <w:rFonts w:ascii="Times New Roman" w:eastAsia="Times New Roman" w:hAnsi="Times New Roman" w:cs="Times New Roman"/>
          <w:sz w:val="24"/>
          <w:szCs w:val="24"/>
        </w:rPr>
        <w:t>localité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 ses réalités, chaque  communauté a un besoin qu’elle aimerait exprimer. La bibliothèque est donc ce lieu propice pour découvrir, di</w:t>
      </w:r>
      <w:r w:rsidR="008A1CAC">
        <w:rPr>
          <w:rFonts w:ascii="Times New Roman" w:eastAsia="Times New Roman" w:hAnsi="Times New Roman" w:cs="Times New Roman"/>
          <w:sz w:val="24"/>
          <w:szCs w:val="24"/>
        </w:rPr>
        <w:t>s</w:t>
      </w:r>
      <w:r w:rsidR="002837B0">
        <w:rPr>
          <w:rFonts w:ascii="Times New Roman" w:eastAsia="Times New Roman" w:hAnsi="Times New Roman" w:cs="Times New Roman"/>
          <w:sz w:val="24"/>
          <w:szCs w:val="24"/>
        </w:rPr>
        <w:t xml:space="preserve">cuter, présenter, provoquer et </w:t>
      </w:r>
      <w:r>
        <w:rPr>
          <w:rFonts w:ascii="Times New Roman" w:eastAsia="Times New Roman" w:hAnsi="Times New Roman" w:cs="Times New Roman"/>
          <w:sz w:val="24"/>
          <w:szCs w:val="24"/>
        </w:rPr>
        <w:t>résoudre.</w:t>
      </w:r>
    </w:p>
    <w:p w:rsidR="00BC4E47" w:rsidRDefault="00BC4E47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4E47" w:rsidSect="009D0444">
      <w:headerReference w:type="default" r:id="rId8"/>
      <w:pgSz w:w="11909" w:h="16834"/>
      <w:pgMar w:top="1440" w:right="1440" w:bottom="1440" w:left="1440" w:header="426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836" w:rsidRDefault="00E03836" w:rsidP="009D0444">
      <w:pPr>
        <w:spacing w:line="240" w:lineRule="auto"/>
      </w:pPr>
      <w:r>
        <w:separator/>
      </w:r>
    </w:p>
  </w:endnote>
  <w:endnote w:type="continuationSeparator" w:id="1">
    <w:p w:rsidR="00E03836" w:rsidRDefault="00E03836" w:rsidP="009D044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836" w:rsidRDefault="00E03836" w:rsidP="009D0444">
      <w:pPr>
        <w:spacing w:line="240" w:lineRule="auto"/>
      </w:pPr>
      <w:r>
        <w:separator/>
      </w:r>
    </w:p>
  </w:footnote>
  <w:footnote w:type="continuationSeparator" w:id="1">
    <w:p w:rsidR="00E03836" w:rsidRDefault="00E03836" w:rsidP="009D044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444" w:rsidRDefault="009D0444" w:rsidP="009D0444">
    <w:pPr>
      <w:pStyle w:val="Header"/>
    </w:pPr>
    <w:r w:rsidRPr="009D0444">
      <w:rPr>
        <w:noProof/>
      </w:rPr>
      <w:drawing>
        <wp:inline distT="0" distB="0" distL="0" distR="0">
          <wp:extent cx="581025" cy="542377"/>
          <wp:effectExtent l="19050" t="0" r="9525" b="0"/>
          <wp:docPr id="5" name="Picture 3" descr="logo-if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fl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8315" cy="5491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</w:t>
    </w:r>
    <w:r w:rsidRPr="009D0444">
      <w:rPr>
        <w:noProof/>
      </w:rPr>
      <w:drawing>
        <wp:inline distT="0" distB="0" distL="0" distR="0">
          <wp:extent cx="1057275" cy="679676"/>
          <wp:effectExtent l="19050" t="0" r="9525" b="0"/>
          <wp:docPr id="6" name="Picture 2" descr="ifla-wlic-2021_210x135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fla-wlic-2021_210x135_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60826" cy="6819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BC4E47"/>
    <w:rsid w:val="001A01EE"/>
    <w:rsid w:val="002837B0"/>
    <w:rsid w:val="00380020"/>
    <w:rsid w:val="005B7FF2"/>
    <w:rsid w:val="005D37C1"/>
    <w:rsid w:val="0077654B"/>
    <w:rsid w:val="007D3E6B"/>
    <w:rsid w:val="00875DC9"/>
    <w:rsid w:val="008A1CAC"/>
    <w:rsid w:val="009D0444"/>
    <w:rsid w:val="009F0CA7"/>
    <w:rsid w:val="00AE7095"/>
    <w:rsid w:val="00B34AE3"/>
    <w:rsid w:val="00BC4E47"/>
    <w:rsid w:val="00C06ED9"/>
    <w:rsid w:val="00C61925"/>
    <w:rsid w:val="00D6471B"/>
    <w:rsid w:val="00E03836"/>
    <w:rsid w:val="00F3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7C1"/>
  </w:style>
  <w:style w:type="paragraph" w:styleId="Heading1">
    <w:name w:val="heading 1"/>
    <w:basedOn w:val="normal0"/>
    <w:next w:val="normal0"/>
    <w:rsid w:val="00BC4E4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C4E4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C4E4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C4E4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C4E47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C4E4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C4E47"/>
  </w:style>
  <w:style w:type="paragraph" w:styleId="Title">
    <w:name w:val="Title"/>
    <w:basedOn w:val="normal0"/>
    <w:next w:val="normal0"/>
    <w:rsid w:val="00BC4E47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C4E47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04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04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044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0444"/>
  </w:style>
  <w:style w:type="paragraph" w:styleId="Footer">
    <w:name w:val="footer"/>
    <w:basedOn w:val="Normal"/>
    <w:link w:val="FooterChar"/>
    <w:uiPriority w:val="99"/>
    <w:semiHidden/>
    <w:unhideWhenUsed/>
    <w:rsid w:val="009D044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04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377</Words>
  <Characters>2073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2021-08-21T13:31:00Z</dcterms:created>
  <dcterms:modified xsi:type="dcterms:W3CDTF">2021-08-21T20:51:00Z</dcterms:modified>
</cp:coreProperties>
</file>