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F7" w:rsidRPr="00ED7063" w:rsidRDefault="000C7759" w:rsidP="009B01A3">
      <w:pPr>
        <w:pStyle w:val="NormalWeb"/>
        <w:spacing w:before="240" w:beforeAutospacing="0" w:after="240" w:afterAutospacing="0" w:line="276" w:lineRule="auto"/>
        <w:jc w:val="both"/>
        <w:rPr>
          <w:b/>
          <w:color w:val="222222"/>
          <w:shd w:val="clear" w:color="auto" w:fill="FFFFFF"/>
        </w:rPr>
      </w:pPr>
      <w:r w:rsidRPr="00ED7063">
        <w:rPr>
          <w:b/>
          <w:color w:val="222222"/>
          <w:shd w:val="clear" w:color="auto" w:fill="FFFFFF"/>
        </w:rPr>
        <w:t>Marketing et Musique en bibliothèque</w:t>
      </w:r>
    </w:p>
    <w:p w:rsidR="00ED7063" w:rsidRDefault="00F0289A" w:rsidP="009B01A3">
      <w:pPr>
        <w:pStyle w:val="NormalWeb"/>
        <w:spacing w:before="240" w:beforeAutospacing="0" w:after="240" w:afterAutospacing="0" w:line="276" w:lineRule="auto"/>
        <w:jc w:val="both"/>
      </w:pPr>
      <w:r>
        <w:rPr>
          <w:color w:val="222222"/>
          <w:shd w:val="clear" w:color="auto" w:fill="FFFFFF"/>
        </w:rPr>
        <w:t>Travailler</w:t>
      </w:r>
      <w:r w:rsidR="000212DC" w:rsidRPr="000212DC">
        <w:rPr>
          <w:color w:val="222222"/>
          <w:shd w:val="clear" w:color="auto" w:fill="FFFFFF"/>
        </w:rPr>
        <w:t xml:space="preserve"> « </w:t>
      </w:r>
      <w:r w:rsidR="000212DC" w:rsidRPr="009B01A3">
        <w:rPr>
          <w:b/>
          <w:color w:val="222222"/>
          <w:shd w:val="clear" w:color="auto" w:fill="FFFFFF"/>
        </w:rPr>
        <w:t>ensemble pour l’avenir : découvrir,</w:t>
      </w:r>
      <w:r w:rsidR="000212DC" w:rsidRPr="009B01A3">
        <w:rPr>
          <w:b/>
          <w:color w:val="222222"/>
        </w:rPr>
        <w:t xml:space="preserve"> </w:t>
      </w:r>
      <w:r w:rsidR="000212DC" w:rsidRPr="009B01A3">
        <w:rPr>
          <w:b/>
          <w:color w:val="222222"/>
          <w:shd w:val="clear" w:color="auto" w:fill="FFFFFF"/>
        </w:rPr>
        <w:t xml:space="preserve">discuter, présenter, provoquer, </w:t>
      </w:r>
      <w:proofErr w:type="gramStart"/>
      <w:r w:rsidR="009B01A3" w:rsidRPr="009B01A3">
        <w:rPr>
          <w:b/>
          <w:color w:val="222222"/>
          <w:shd w:val="clear" w:color="auto" w:fill="FFFFFF"/>
        </w:rPr>
        <w:t>résoudre</w:t>
      </w:r>
      <w:r w:rsidR="009B01A3" w:rsidRPr="000212DC">
        <w:rPr>
          <w:color w:val="222222"/>
          <w:shd w:val="clear" w:color="auto" w:fill="FFFFFF"/>
        </w:rPr>
        <w:t>»</w:t>
      </w:r>
      <w:proofErr w:type="gramEnd"/>
      <w:r w:rsidR="000212DC" w:rsidRPr="000212DC">
        <w:rPr>
          <w:color w:val="222222"/>
        </w:rPr>
        <w:t>, un défi relevé grâce à l'IFLA, à la volonté des professionnel</w:t>
      </w:r>
      <w:r w:rsidR="009B01A3">
        <w:rPr>
          <w:color w:val="222222"/>
        </w:rPr>
        <w:t xml:space="preserve">s, </w:t>
      </w:r>
      <w:r w:rsidR="000212DC" w:rsidRPr="000212DC">
        <w:rPr>
          <w:color w:val="222222"/>
        </w:rPr>
        <w:t xml:space="preserve">sans oublier les technologies de l’information et de la </w:t>
      </w:r>
      <w:r w:rsidR="00B71C72" w:rsidRPr="000212DC">
        <w:rPr>
          <w:color w:val="222222"/>
        </w:rPr>
        <w:t>communication.</w:t>
      </w:r>
      <w:r w:rsidR="00B71C72" w:rsidRPr="000212DC">
        <w:rPr>
          <w:color w:val="222222"/>
          <w:shd w:val="clear" w:color="auto" w:fill="FFFFFF"/>
        </w:rPr>
        <w:t xml:space="preserve"> Durant</w:t>
      </w:r>
      <w:r w:rsidR="000212DC" w:rsidRPr="000212DC">
        <w:rPr>
          <w:color w:val="222222"/>
          <w:shd w:val="clear" w:color="auto" w:fill="FFFFFF"/>
        </w:rPr>
        <w:t xml:space="preserve"> trois jours d’intense</w:t>
      </w:r>
      <w:r w:rsidR="009B01A3">
        <w:rPr>
          <w:color w:val="222222"/>
          <w:shd w:val="clear" w:color="auto" w:fill="FFFFFF"/>
        </w:rPr>
        <w:t>s</w:t>
      </w:r>
      <w:r w:rsidR="000212DC" w:rsidRPr="000212DC">
        <w:rPr>
          <w:color w:val="222222"/>
          <w:shd w:val="clear" w:color="auto" w:fill="FFFFFF"/>
        </w:rPr>
        <w:t xml:space="preserve"> partage</w:t>
      </w:r>
      <w:r w:rsidR="009B01A3">
        <w:rPr>
          <w:color w:val="222222"/>
          <w:shd w:val="clear" w:color="auto" w:fill="FFFFFF"/>
        </w:rPr>
        <w:t>s,</w:t>
      </w:r>
      <w:r w:rsidR="000212DC" w:rsidRPr="000212DC">
        <w:rPr>
          <w:color w:val="222222"/>
          <w:shd w:val="clear" w:color="auto" w:fill="FFFFFF"/>
        </w:rPr>
        <w:t xml:space="preserve"> j’ai appris beaucoup de chose</w:t>
      </w:r>
      <w:r w:rsidR="00ED7063">
        <w:rPr>
          <w:color w:val="222222"/>
          <w:shd w:val="clear" w:color="auto" w:fill="FFFFFF"/>
        </w:rPr>
        <w:t xml:space="preserve">s. Toutes les sessions </w:t>
      </w:r>
      <w:r w:rsidR="000212DC" w:rsidRPr="000212DC">
        <w:rPr>
          <w:color w:val="222222"/>
          <w:shd w:val="clear" w:color="auto" w:fill="FFFFFF"/>
        </w:rPr>
        <w:t>suivies se valent. Vous comprendrez qu’il m’est très diffic</w:t>
      </w:r>
      <w:r w:rsidR="00167B2F">
        <w:rPr>
          <w:color w:val="222222"/>
          <w:shd w:val="clear" w:color="auto" w:fill="FFFFFF"/>
        </w:rPr>
        <w:t xml:space="preserve">ile de ne pouvoir toutes les </w:t>
      </w:r>
      <w:r w:rsidR="0096357F">
        <w:rPr>
          <w:color w:val="222222"/>
          <w:shd w:val="clear" w:color="auto" w:fill="FFFFFF"/>
        </w:rPr>
        <w:t>mentionner.</w:t>
      </w:r>
      <w:r w:rsidR="00EC609C">
        <w:t xml:space="preserve"> </w:t>
      </w:r>
    </w:p>
    <w:p w:rsidR="000212DC" w:rsidRPr="000212DC" w:rsidRDefault="009B01A3" w:rsidP="009B01A3">
      <w:pPr>
        <w:pStyle w:val="NormalWeb"/>
        <w:spacing w:before="240" w:beforeAutospacing="0" w:after="240" w:afterAutospacing="0" w:line="276" w:lineRule="auto"/>
        <w:jc w:val="both"/>
      </w:pPr>
      <w:r>
        <w:rPr>
          <w:color w:val="222222"/>
        </w:rPr>
        <w:t>Les sessions</w:t>
      </w:r>
      <w:r w:rsidR="000212DC" w:rsidRPr="000212DC">
        <w:rPr>
          <w:color w:val="222222"/>
        </w:rPr>
        <w:t xml:space="preserve"> « </w:t>
      </w:r>
      <w:r w:rsidR="000212DC" w:rsidRPr="000212DC">
        <w:t>Comment faire de votre bibliothèque la star ! Idées marketing inspirantes du monde entier</w:t>
      </w:r>
      <w:r>
        <w:rPr>
          <w:color w:val="000000"/>
        </w:rPr>
        <w:t xml:space="preserve"> » et </w:t>
      </w:r>
      <w:r w:rsidR="000212DC" w:rsidRPr="000212DC">
        <w:rPr>
          <w:color w:val="000000"/>
        </w:rPr>
        <w:t xml:space="preserve">« </w:t>
      </w:r>
      <w:r w:rsidR="000212DC" w:rsidRPr="000212DC">
        <w:t>La musique dans le monde des bibliothèques</w:t>
      </w:r>
      <w:r w:rsidR="000212DC" w:rsidRPr="000212DC">
        <w:rPr>
          <w:color w:val="000000"/>
        </w:rPr>
        <w:t xml:space="preserve"> »</w:t>
      </w:r>
      <w:r>
        <w:rPr>
          <w:color w:val="000000"/>
        </w:rPr>
        <w:t xml:space="preserve"> m’ont particulièrement touché</w:t>
      </w:r>
      <w:r w:rsidR="00ED7063">
        <w:rPr>
          <w:color w:val="000000"/>
        </w:rPr>
        <w:t>. Lors de</w:t>
      </w:r>
      <w:r w:rsidR="000212DC" w:rsidRPr="000212DC">
        <w:rPr>
          <w:color w:val="000000"/>
        </w:rPr>
        <w:t xml:space="preserve">s deux sessions conjointes, </w:t>
      </w:r>
      <w:r w:rsidR="00ED7063">
        <w:rPr>
          <w:color w:val="000000"/>
        </w:rPr>
        <w:t>les exposants</w:t>
      </w:r>
      <w:r w:rsidR="000212DC" w:rsidRPr="000212DC">
        <w:rPr>
          <w:color w:val="000000"/>
        </w:rPr>
        <w:t xml:space="preserve"> ont montré l’importance d'utiliser les idées du monde marketing et de la musique pour promouvoir les bibliothèques.</w:t>
      </w:r>
    </w:p>
    <w:p w:rsidR="005A2E68" w:rsidRPr="005A2E68" w:rsidRDefault="00406177" w:rsidP="007802F7">
      <w:pPr>
        <w:pStyle w:val="Titre3"/>
        <w:shd w:val="clear" w:color="auto" w:fill="FFFFFF"/>
        <w:spacing w:before="0" w:beforeAutospacing="0" w:after="0" w:afterAutospacing="0" w:line="276" w:lineRule="auto"/>
        <w:jc w:val="center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t>Cuisiner en</w:t>
      </w:r>
      <w:r w:rsidR="004057E1">
        <w:rPr>
          <w:bCs w:val="0"/>
          <w:color w:val="000000"/>
          <w:sz w:val="24"/>
          <w:szCs w:val="24"/>
        </w:rPr>
        <w:t xml:space="preserve"> valorisant</w:t>
      </w:r>
      <w:r w:rsidR="005A2E68" w:rsidRPr="005A2E68">
        <w:rPr>
          <w:bCs w:val="0"/>
          <w:color w:val="000000"/>
          <w:sz w:val="24"/>
          <w:szCs w:val="24"/>
        </w:rPr>
        <w:t xml:space="preserve"> son fond</w:t>
      </w:r>
      <w:r w:rsidR="00ED7063">
        <w:rPr>
          <w:bCs w:val="0"/>
          <w:color w:val="000000"/>
          <w:sz w:val="24"/>
          <w:szCs w:val="24"/>
        </w:rPr>
        <w:t>s</w:t>
      </w:r>
      <w:r w:rsidR="005A2E68" w:rsidRPr="005A2E68">
        <w:rPr>
          <w:bCs w:val="0"/>
          <w:color w:val="000000"/>
          <w:sz w:val="24"/>
          <w:szCs w:val="24"/>
        </w:rPr>
        <w:t xml:space="preserve"> documentaire</w:t>
      </w:r>
    </w:p>
    <w:p w:rsidR="00EE07A7" w:rsidRDefault="00E6513F" w:rsidP="001A616E">
      <w:pPr>
        <w:pStyle w:val="Titre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EEE3499" wp14:editId="1364BD8F">
            <wp:simplePos x="0" y="0"/>
            <wp:positionH relativeFrom="margin">
              <wp:posOffset>-635</wp:posOffset>
            </wp:positionH>
            <wp:positionV relativeFrom="paragraph">
              <wp:posOffset>203200</wp:posOffset>
            </wp:positionV>
            <wp:extent cx="2506980" cy="1545590"/>
            <wp:effectExtent l="0" t="0" r="762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177" w:rsidRDefault="00EE07A7" w:rsidP="001A616E">
      <w:pPr>
        <w:pStyle w:val="Titre3"/>
        <w:shd w:val="clear" w:color="auto" w:fill="FFFFFF"/>
        <w:spacing w:before="0" w:beforeAutospacing="0" w:after="0" w:afterAutospacing="0" w:line="276" w:lineRule="auto"/>
        <w:jc w:val="both"/>
        <w:rPr>
          <w:b w:val="0"/>
          <w:bCs w:val="0"/>
          <w:noProof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L</w:t>
      </w:r>
      <w:r w:rsidR="00ED7063">
        <w:rPr>
          <w:b w:val="0"/>
          <w:bCs w:val="0"/>
          <w:color w:val="000000"/>
          <w:sz w:val="24"/>
          <w:szCs w:val="24"/>
        </w:rPr>
        <w:t>e</w:t>
      </w:r>
      <w:r w:rsidR="000212DC" w:rsidRPr="000212DC">
        <w:rPr>
          <w:b w:val="0"/>
          <w:bCs w:val="0"/>
          <w:color w:val="000000"/>
          <w:sz w:val="24"/>
          <w:szCs w:val="24"/>
        </w:rPr>
        <w:t xml:space="preserve"> “</w:t>
      </w:r>
      <w:r w:rsidR="000212DC" w:rsidRPr="00E9352F">
        <w:rPr>
          <w:bCs w:val="0"/>
          <w:color w:val="000000"/>
          <w:sz w:val="24"/>
          <w:szCs w:val="24"/>
        </w:rPr>
        <w:t>rare books bakes off</w:t>
      </w:r>
      <w:r w:rsidR="000212DC" w:rsidRPr="000212DC">
        <w:rPr>
          <w:b w:val="0"/>
          <w:bCs w:val="0"/>
          <w:color w:val="000000"/>
          <w:sz w:val="24"/>
          <w:szCs w:val="24"/>
        </w:rPr>
        <w:t>” qui a remporté le premier prix du IFLA PressReader International Marketing Award 2021 se révèle innovant. En outre, l'idée de collaborer entre deux institutions révèle une</w:t>
      </w:r>
      <w:r w:rsidR="00E9352F">
        <w:rPr>
          <w:b w:val="0"/>
          <w:bCs w:val="0"/>
          <w:color w:val="000000"/>
          <w:sz w:val="24"/>
          <w:szCs w:val="24"/>
        </w:rPr>
        <w:t xml:space="preserve"> solidarité entre bibliothécaire</w:t>
      </w:r>
      <w:r w:rsidR="00116039">
        <w:rPr>
          <w:b w:val="0"/>
          <w:bCs w:val="0"/>
          <w:color w:val="000000"/>
          <w:sz w:val="24"/>
          <w:szCs w:val="24"/>
        </w:rPr>
        <w:t>s</w:t>
      </w:r>
      <w:bookmarkStart w:id="0" w:name="_GoBack"/>
      <w:bookmarkEnd w:id="0"/>
      <w:r w:rsidR="000212DC" w:rsidRPr="000212DC">
        <w:rPr>
          <w:b w:val="0"/>
          <w:bCs w:val="0"/>
          <w:color w:val="000000"/>
          <w:sz w:val="24"/>
          <w:szCs w:val="24"/>
        </w:rPr>
        <w:t>. Chacun de son côté a pu motiver son public</w:t>
      </w:r>
      <w:r w:rsidR="0017754F">
        <w:rPr>
          <w:b w:val="0"/>
          <w:bCs w:val="0"/>
          <w:color w:val="000000"/>
          <w:sz w:val="24"/>
          <w:szCs w:val="24"/>
        </w:rPr>
        <w:t xml:space="preserve"> via la toile</w:t>
      </w:r>
      <w:r w:rsidR="0096357F">
        <w:rPr>
          <w:b w:val="0"/>
          <w:bCs w:val="0"/>
          <w:color w:val="000000"/>
          <w:sz w:val="24"/>
          <w:szCs w:val="24"/>
        </w:rPr>
        <w:t>. D</w:t>
      </w:r>
      <w:r w:rsidR="0017754F">
        <w:rPr>
          <w:b w:val="0"/>
          <w:bCs w:val="0"/>
          <w:color w:val="000000"/>
          <w:sz w:val="24"/>
          <w:szCs w:val="24"/>
        </w:rPr>
        <w:t>e plus</w:t>
      </w:r>
      <w:r w:rsidR="000212DC">
        <w:rPr>
          <w:b w:val="0"/>
          <w:bCs w:val="0"/>
          <w:color w:val="000000"/>
          <w:sz w:val="24"/>
          <w:szCs w:val="24"/>
        </w:rPr>
        <w:t xml:space="preserve"> la compétition valorisait les livres de cuisine des bibliothèques. La première édition a connu un succès et la prochaine est programmé</w:t>
      </w:r>
      <w:r w:rsidR="0096357F">
        <w:rPr>
          <w:b w:val="0"/>
          <w:bCs w:val="0"/>
          <w:color w:val="000000"/>
          <w:sz w:val="24"/>
          <w:szCs w:val="24"/>
        </w:rPr>
        <w:t>e</w:t>
      </w:r>
      <w:r w:rsidR="000212DC">
        <w:rPr>
          <w:b w:val="0"/>
          <w:bCs w:val="0"/>
          <w:color w:val="000000"/>
          <w:sz w:val="24"/>
          <w:szCs w:val="24"/>
        </w:rPr>
        <w:t xml:space="preserve"> pour septembre 2021. </w:t>
      </w:r>
      <w:r w:rsidR="00423A1C">
        <w:rPr>
          <w:b w:val="0"/>
          <w:bCs w:val="0"/>
          <w:color w:val="000000"/>
          <w:sz w:val="24"/>
          <w:szCs w:val="24"/>
        </w:rPr>
        <w:t>De nos jours,</w:t>
      </w:r>
      <w:r w:rsidR="00042B00">
        <w:rPr>
          <w:b w:val="0"/>
          <w:bCs w:val="0"/>
          <w:color w:val="000000"/>
          <w:sz w:val="24"/>
          <w:szCs w:val="24"/>
        </w:rPr>
        <w:t xml:space="preserve"> il est question de consommer locale afin</w:t>
      </w:r>
      <w:r w:rsidR="00832CBF">
        <w:rPr>
          <w:b w:val="0"/>
          <w:bCs w:val="0"/>
          <w:color w:val="000000"/>
          <w:sz w:val="24"/>
          <w:szCs w:val="24"/>
        </w:rPr>
        <w:t xml:space="preserve"> de valoriser </w:t>
      </w:r>
      <w:r w:rsidR="00406177">
        <w:rPr>
          <w:b w:val="0"/>
          <w:bCs w:val="0"/>
          <w:color w:val="000000"/>
          <w:sz w:val="24"/>
          <w:szCs w:val="24"/>
        </w:rPr>
        <w:t xml:space="preserve">les produits et artisans locaux, suivre l’exemple de l’université </w:t>
      </w:r>
      <w:r w:rsidR="00832CBF">
        <w:rPr>
          <w:b w:val="0"/>
          <w:bCs w:val="0"/>
          <w:color w:val="000000"/>
          <w:sz w:val="24"/>
          <w:szCs w:val="24"/>
        </w:rPr>
        <w:t xml:space="preserve">de </w:t>
      </w:r>
      <w:proofErr w:type="spellStart"/>
      <w:r w:rsidR="00832CBF">
        <w:rPr>
          <w:b w:val="0"/>
          <w:bCs w:val="0"/>
          <w:color w:val="000000"/>
          <w:sz w:val="24"/>
          <w:szCs w:val="24"/>
        </w:rPr>
        <w:t>M</w:t>
      </w:r>
      <w:r w:rsidR="00406177">
        <w:rPr>
          <w:b w:val="0"/>
          <w:bCs w:val="0"/>
          <w:color w:val="000000"/>
          <w:sz w:val="24"/>
          <w:szCs w:val="24"/>
        </w:rPr>
        <w:t>onash</w:t>
      </w:r>
      <w:proofErr w:type="spellEnd"/>
      <w:r w:rsidR="00406177">
        <w:rPr>
          <w:b w:val="0"/>
          <w:bCs w:val="0"/>
          <w:color w:val="000000"/>
          <w:sz w:val="24"/>
          <w:szCs w:val="24"/>
        </w:rPr>
        <w:t xml:space="preserve"> et de </w:t>
      </w:r>
      <w:proofErr w:type="spellStart"/>
      <w:r w:rsidR="00832CBF">
        <w:rPr>
          <w:b w:val="0"/>
          <w:bCs w:val="0"/>
          <w:color w:val="000000"/>
          <w:sz w:val="24"/>
          <w:szCs w:val="24"/>
        </w:rPr>
        <w:t>PennState</w:t>
      </w:r>
      <w:proofErr w:type="spellEnd"/>
      <w:r w:rsidR="00832CBF">
        <w:rPr>
          <w:b w:val="0"/>
          <w:bCs w:val="0"/>
          <w:color w:val="000000"/>
          <w:sz w:val="24"/>
          <w:szCs w:val="24"/>
        </w:rPr>
        <w:t xml:space="preserve"> serait </w:t>
      </w:r>
      <w:r w:rsidR="00B71C72">
        <w:rPr>
          <w:b w:val="0"/>
          <w:bCs w:val="0"/>
          <w:color w:val="000000"/>
          <w:sz w:val="24"/>
          <w:szCs w:val="24"/>
        </w:rPr>
        <w:t>l’</w:t>
      </w:r>
      <w:r w:rsidR="00832CBF">
        <w:rPr>
          <w:b w:val="0"/>
          <w:bCs w:val="0"/>
          <w:color w:val="000000"/>
          <w:sz w:val="24"/>
          <w:szCs w:val="24"/>
        </w:rPr>
        <w:t>idéale.</w:t>
      </w:r>
    </w:p>
    <w:p w:rsidR="00BD7E97" w:rsidRDefault="00BD7E97" w:rsidP="00406177">
      <w:pPr>
        <w:pStyle w:val="Titre3"/>
        <w:shd w:val="clear" w:color="auto" w:fill="FFFFFF"/>
        <w:spacing w:before="0" w:beforeAutospacing="0" w:after="80" w:afterAutospacing="0" w:line="276" w:lineRule="auto"/>
        <w:jc w:val="both"/>
        <w:rPr>
          <w:b w:val="0"/>
          <w:bCs w:val="0"/>
          <w:color w:val="000000"/>
          <w:sz w:val="24"/>
          <w:szCs w:val="24"/>
        </w:rPr>
      </w:pPr>
    </w:p>
    <w:p w:rsidR="00EE07A7" w:rsidRDefault="00F0289A" w:rsidP="007802F7">
      <w:pPr>
        <w:pStyle w:val="Titre3"/>
        <w:shd w:val="clear" w:color="auto" w:fill="FFFFFF"/>
        <w:spacing w:before="0" w:beforeAutospacing="0" w:after="80" w:afterAutospacing="0" w:line="276" w:lineRule="auto"/>
        <w:jc w:val="center"/>
        <w:rPr>
          <w:bCs w:val="0"/>
          <w:color w:val="000000"/>
          <w:sz w:val="24"/>
          <w:szCs w:val="24"/>
        </w:rPr>
      </w:pPr>
      <w:r w:rsidRPr="004912AC">
        <w:rPr>
          <w:bCs w:val="0"/>
          <w:color w:val="000000"/>
          <w:sz w:val="24"/>
          <w:szCs w:val="24"/>
        </w:rPr>
        <w:t xml:space="preserve">De la musique </w:t>
      </w:r>
      <w:r w:rsidR="004912AC" w:rsidRPr="004912AC">
        <w:rPr>
          <w:bCs w:val="0"/>
          <w:color w:val="000000"/>
          <w:sz w:val="24"/>
          <w:szCs w:val="24"/>
        </w:rPr>
        <w:t xml:space="preserve">pour inviter </w:t>
      </w:r>
      <w:r w:rsidR="00167B2F">
        <w:rPr>
          <w:bCs w:val="0"/>
          <w:color w:val="000000"/>
          <w:sz w:val="24"/>
          <w:szCs w:val="24"/>
        </w:rPr>
        <w:t xml:space="preserve">à venir </w:t>
      </w:r>
      <w:r w:rsidR="004912AC" w:rsidRPr="004912AC">
        <w:rPr>
          <w:bCs w:val="0"/>
          <w:color w:val="000000"/>
          <w:sz w:val="24"/>
          <w:szCs w:val="24"/>
        </w:rPr>
        <w:t>à la bibliothèque</w:t>
      </w:r>
    </w:p>
    <w:p w:rsidR="007802F7" w:rsidRPr="007802F7" w:rsidRDefault="007802F7" w:rsidP="00406177">
      <w:pPr>
        <w:pStyle w:val="Titre3"/>
        <w:shd w:val="clear" w:color="auto" w:fill="FFFFFF"/>
        <w:spacing w:before="0" w:beforeAutospacing="0" w:after="80" w:afterAutospacing="0" w:line="276" w:lineRule="auto"/>
        <w:jc w:val="both"/>
        <w:rPr>
          <w:bCs w:val="0"/>
          <w:color w:val="000000"/>
          <w:sz w:val="24"/>
          <w:szCs w:val="24"/>
        </w:rPr>
      </w:pPr>
    </w:p>
    <w:p w:rsidR="00406177" w:rsidRDefault="008215C7" w:rsidP="00406177">
      <w:pPr>
        <w:pStyle w:val="Titre3"/>
        <w:shd w:val="clear" w:color="auto" w:fill="FFFFFF"/>
        <w:spacing w:before="0" w:beforeAutospacing="0" w:after="80" w:afterAutospacing="0" w:line="276" w:lineRule="auto"/>
        <w:jc w:val="both"/>
        <w:rPr>
          <w:b w:val="0"/>
          <w:bCs w:val="0"/>
          <w:noProof/>
          <w:color w:val="000000"/>
          <w:sz w:val="24"/>
          <w:szCs w:val="24"/>
        </w:rPr>
      </w:pPr>
      <w:r>
        <w:rPr>
          <w:b w:val="0"/>
          <w:bCs w:val="0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-4058</wp:posOffset>
            </wp:positionV>
            <wp:extent cx="2209992" cy="1364098"/>
            <wp:effectExtent l="0" t="0" r="0" b="762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F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992" cy="1364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177" w:rsidRPr="000212DC">
        <w:rPr>
          <w:b w:val="0"/>
          <w:bCs w:val="0"/>
          <w:color w:val="000000"/>
          <w:sz w:val="24"/>
          <w:szCs w:val="24"/>
        </w:rPr>
        <w:t>En Afrique</w:t>
      </w:r>
      <w:r w:rsidR="00423A1C">
        <w:rPr>
          <w:b w:val="0"/>
          <w:bCs w:val="0"/>
          <w:color w:val="000000"/>
          <w:sz w:val="24"/>
          <w:szCs w:val="24"/>
        </w:rPr>
        <w:t>,</w:t>
      </w:r>
      <w:r w:rsidR="00406177" w:rsidRPr="000212DC">
        <w:rPr>
          <w:b w:val="0"/>
          <w:bCs w:val="0"/>
          <w:color w:val="000000"/>
          <w:sz w:val="24"/>
          <w:szCs w:val="24"/>
        </w:rPr>
        <w:t xml:space="preserve"> où nos réalités diffèrent de celles des autres continents et où</w:t>
      </w:r>
      <w:r w:rsidR="00167B2F">
        <w:rPr>
          <w:b w:val="0"/>
          <w:bCs w:val="0"/>
          <w:color w:val="000000"/>
          <w:sz w:val="24"/>
          <w:szCs w:val="24"/>
        </w:rPr>
        <w:t xml:space="preserve">, même </w:t>
      </w:r>
      <w:r w:rsidR="00406177" w:rsidRPr="000212DC">
        <w:rPr>
          <w:b w:val="0"/>
          <w:bCs w:val="0"/>
          <w:color w:val="000000"/>
          <w:sz w:val="24"/>
          <w:szCs w:val="24"/>
        </w:rPr>
        <w:t>s’il en existe, les bibliothèques peinent à accroître leurs audiences, il sera</w:t>
      </w:r>
      <w:r w:rsidR="00406177">
        <w:rPr>
          <w:b w:val="0"/>
          <w:bCs w:val="0"/>
          <w:color w:val="000000"/>
          <w:sz w:val="24"/>
          <w:szCs w:val="24"/>
        </w:rPr>
        <w:t>it très utile de s’inspirer d</w:t>
      </w:r>
      <w:r w:rsidR="0096357F">
        <w:rPr>
          <w:b w:val="0"/>
          <w:bCs w:val="0"/>
          <w:color w:val="000000"/>
          <w:sz w:val="24"/>
          <w:szCs w:val="24"/>
        </w:rPr>
        <w:t>e certaines</w:t>
      </w:r>
      <w:r w:rsidR="00406177" w:rsidRPr="000212DC">
        <w:rPr>
          <w:b w:val="0"/>
          <w:bCs w:val="0"/>
          <w:color w:val="000000"/>
          <w:sz w:val="24"/>
          <w:szCs w:val="24"/>
        </w:rPr>
        <w:t xml:space="preserve"> idées pour sensibiliser les locaux </w:t>
      </w:r>
      <w:r w:rsidR="004912AC">
        <w:rPr>
          <w:b w:val="0"/>
          <w:bCs w:val="0"/>
          <w:color w:val="000000"/>
          <w:sz w:val="24"/>
          <w:szCs w:val="24"/>
        </w:rPr>
        <w:t xml:space="preserve">sur l’importance de la lecture. La vidéo </w:t>
      </w:r>
      <w:r w:rsidR="004912AC" w:rsidRPr="004912AC">
        <w:rPr>
          <w:b w:val="0"/>
          <w:bCs w:val="0"/>
          <w:noProof/>
          <w:color w:val="000000"/>
          <w:sz w:val="24"/>
          <w:szCs w:val="24"/>
        </w:rPr>
        <w:t>"</w:t>
      </w:r>
      <w:r w:rsidR="004912AC" w:rsidRPr="00E9352F">
        <w:rPr>
          <w:bCs w:val="0"/>
          <w:noProof/>
          <w:color w:val="000000"/>
          <w:sz w:val="24"/>
          <w:szCs w:val="24"/>
        </w:rPr>
        <w:t>Book Junkies</w:t>
      </w:r>
      <w:r w:rsidR="004912AC" w:rsidRPr="004912AC">
        <w:rPr>
          <w:b w:val="0"/>
          <w:bCs w:val="0"/>
          <w:noProof/>
          <w:color w:val="000000"/>
          <w:sz w:val="24"/>
          <w:szCs w:val="24"/>
        </w:rPr>
        <w:t>"</w:t>
      </w:r>
      <w:r w:rsidR="0081389B">
        <w:rPr>
          <w:b w:val="0"/>
          <w:bCs w:val="0"/>
          <w:noProof/>
          <w:color w:val="000000"/>
          <w:sz w:val="24"/>
          <w:szCs w:val="24"/>
        </w:rPr>
        <w:t xml:space="preserve"> deuxième prix de la</w:t>
      </w:r>
      <w:r w:rsidR="0081389B" w:rsidRPr="0081389B">
        <w:rPr>
          <w:rFonts w:ascii="Segoe UI Historic" w:eastAsiaTheme="minorHAnsi" w:hAnsi="Segoe UI Historic" w:cs="Segoe UI Historic"/>
          <w:b w:val="0"/>
          <w:bCs w:val="0"/>
          <w:color w:val="050505"/>
          <w:sz w:val="23"/>
          <w:szCs w:val="23"/>
          <w:shd w:val="clear" w:color="auto" w:fill="FFFFFF"/>
          <w:lang w:eastAsia="en-US"/>
        </w:rPr>
        <w:t xml:space="preserve"> </w:t>
      </w:r>
      <w:r w:rsidR="0081389B" w:rsidRPr="0081389B">
        <w:rPr>
          <w:b w:val="0"/>
          <w:bCs w:val="0"/>
          <w:noProof/>
          <w:color w:val="000000"/>
          <w:sz w:val="24"/>
          <w:szCs w:val="24"/>
        </w:rPr>
        <w:t>"NPSIG Music Contest 2021"</w:t>
      </w:r>
      <w:r w:rsidR="0081389B">
        <w:rPr>
          <w:b w:val="0"/>
          <w:bCs w:val="0"/>
          <w:noProof/>
          <w:color w:val="000000"/>
          <w:sz w:val="24"/>
          <w:szCs w:val="24"/>
        </w:rPr>
        <w:t xml:space="preserve"> est un parfait exemple à imiter.</w:t>
      </w:r>
      <w:r w:rsidR="00406177">
        <w:rPr>
          <w:b w:val="0"/>
          <w:bCs w:val="0"/>
          <w:noProof/>
          <w:color w:val="000000"/>
          <w:sz w:val="24"/>
          <w:szCs w:val="24"/>
        </w:rPr>
        <w:t xml:space="preserve">                                                </w:t>
      </w:r>
    </w:p>
    <w:p w:rsidR="00180B56" w:rsidRPr="00180B56" w:rsidRDefault="000212DC" w:rsidP="00406177">
      <w:pPr>
        <w:pStyle w:val="Titre3"/>
        <w:shd w:val="clear" w:color="auto" w:fill="FFFFFF"/>
        <w:spacing w:before="0" w:beforeAutospacing="0" w:after="80" w:afterAutospacing="0" w:line="276" w:lineRule="auto"/>
        <w:jc w:val="both"/>
        <w:rPr>
          <w:sz w:val="24"/>
          <w:szCs w:val="24"/>
        </w:rPr>
      </w:pPr>
      <w:r w:rsidRPr="000212DC">
        <w:rPr>
          <w:b w:val="0"/>
          <w:bCs w:val="0"/>
          <w:color w:val="000000"/>
          <w:sz w:val="24"/>
          <w:szCs w:val="24"/>
        </w:rPr>
        <w:t>En effet</w:t>
      </w:r>
      <w:r w:rsidR="0096357F">
        <w:rPr>
          <w:b w:val="0"/>
          <w:bCs w:val="0"/>
          <w:color w:val="000000"/>
          <w:sz w:val="24"/>
          <w:szCs w:val="24"/>
        </w:rPr>
        <w:t>,</w:t>
      </w:r>
      <w:r w:rsidRPr="000212DC">
        <w:rPr>
          <w:b w:val="0"/>
          <w:bCs w:val="0"/>
          <w:color w:val="000000"/>
          <w:sz w:val="24"/>
          <w:szCs w:val="24"/>
        </w:rPr>
        <w:t xml:space="preserve"> pourquoi ne pas utiliser les services des artistes locaux comme ce fut le cas au Sénégal en 2019 des </w:t>
      </w:r>
      <w:proofErr w:type="spellStart"/>
      <w:r w:rsidRPr="000212DC">
        <w:rPr>
          <w:b w:val="0"/>
          <w:bCs w:val="0"/>
          <w:color w:val="000000"/>
          <w:sz w:val="24"/>
          <w:szCs w:val="24"/>
        </w:rPr>
        <w:t>DaaraJ</w:t>
      </w:r>
      <w:proofErr w:type="spellEnd"/>
      <w:r w:rsidRPr="000212D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212DC">
        <w:rPr>
          <w:b w:val="0"/>
          <w:bCs w:val="0"/>
          <w:color w:val="000000"/>
          <w:sz w:val="24"/>
          <w:szCs w:val="24"/>
        </w:rPr>
        <w:t>Family</w:t>
      </w:r>
      <w:proofErr w:type="spellEnd"/>
      <w:r w:rsidRPr="000212DC">
        <w:rPr>
          <w:b w:val="0"/>
          <w:bCs w:val="0"/>
          <w:color w:val="000000"/>
          <w:sz w:val="24"/>
          <w:szCs w:val="24"/>
        </w:rPr>
        <w:t xml:space="preserve"> dans le cadre de la promotion de la lecture lors de la campagne « je sais lire » ? Si engager les artistes deviendrait onéreux alors qu’il existe déjà des restrictions budgétaires, aujourd’hui beaucoup de bibliothécaires ont des compétences en production vidéo et </w:t>
      </w:r>
      <w:r w:rsidR="0096357F">
        <w:rPr>
          <w:b w:val="0"/>
          <w:bCs w:val="0"/>
          <w:color w:val="000000"/>
          <w:sz w:val="24"/>
          <w:szCs w:val="24"/>
        </w:rPr>
        <w:t xml:space="preserve">pourraient s’en servir pour </w:t>
      </w:r>
      <w:r w:rsidR="004912AC">
        <w:rPr>
          <w:b w:val="0"/>
          <w:bCs w:val="0"/>
          <w:color w:val="000000"/>
          <w:sz w:val="24"/>
          <w:szCs w:val="24"/>
        </w:rPr>
        <w:t>la publicité</w:t>
      </w:r>
      <w:r w:rsidRPr="000212DC">
        <w:rPr>
          <w:b w:val="0"/>
          <w:bCs w:val="0"/>
          <w:color w:val="000000"/>
          <w:sz w:val="24"/>
          <w:szCs w:val="24"/>
        </w:rPr>
        <w:t>. Ces compétences peuvent être couplées à la contribution des populations locales et du public des bibliothèques</w:t>
      </w:r>
      <w:r w:rsidR="0096357F">
        <w:rPr>
          <w:b w:val="0"/>
          <w:bCs w:val="0"/>
          <w:color w:val="000000"/>
          <w:sz w:val="24"/>
          <w:szCs w:val="24"/>
        </w:rPr>
        <w:t>.</w:t>
      </w:r>
    </w:p>
    <w:sectPr w:rsidR="00180B56" w:rsidRPr="00180B5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30" w:rsidRDefault="00557730" w:rsidP="00423A1C">
      <w:pPr>
        <w:spacing w:after="0" w:line="240" w:lineRule="auto"/>
      </w:pPr>
      <w:r>
        <w:separator/>
      </w:r>
    </w:p>
  </w:endnote>
  <w:endnote w:type="continuationSeparator" w:id="0">
    <w:p w:rsidR="00557730" w:rsidRDefault="00557730" w:rsidP="0042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30" w:rsidRDefault="00557730" w:rsidP="00423A1C">
      <w:pPr>
        <w:spacing w:after="0" w:line="240" w:lineRule="auto"/>
      </w:pPr>
      <w:r>
        <w:separator/>
      </w:r>
    </w:p>
  </w:footnote>
  <w:footnote w:type="continuationSeparator" w:id="0">
    <w:p w:rsidR="00557730" w:rsidRDefault="00557730" w:rsidP="0042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1C" w:rsidRDefault="00423A1C">
    <w:pPr>
      <w:pStyle w:val="En-tte"/>
    </w:pPr>
    <w:r>
      <w:rPr>
        <w:noProof/>
        <w:lang w:eastAsia="fr-FR"/>
      </w:rPr>
      <w:drawing>
        <wp:inline distT="0" distB="0" distL="0" distR="0">
          <wp:extent cx="603885" cy="605018"/>
          <wp:effectExtent l="0" t="0" r="5715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fla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354" cy="62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 w:rsidR="00EC609C">
      <w:t xml:space="preserve">                        </w:t>
    </w:r>
    <w:r>
      <w:rPr>
        <w:noProof/>
        <w:lang w:eastAsia="fr-FR"/>
      </w:rPr>
      <w:drawing>
        <wp:inline distT="0" distB="0" distL="0" distR="0" wp14:anchorId="2EE16711" wp14:editId="183BB166">
          <wp:extent cx="954157" cy="61338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fla-wlic-2021_210x135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487" cy="626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F31A8"/>
    <w:multiLevelType w:val="multilevel"/>
    <w:tmpl w:val="4F62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8A"/>
    <w:rsid w:val="000212DC"/>
    <w:rsid w:val="00042B00"/>
    <w:rsid w:val="00072009"/>
    <w:rsid w:val="00094E9A"/>
    <w:rsid w:val="000C7759"/>
    <w:rsid w:val="000D1DD5"/>
    <w:rsid w:val="00116039"/>
    <w:rsid w:val="00167B2F"/>
    <w:rsid w:val="0017754F"/>
    <w:rsid w:val="00180B56"/>
    <w:rsid w:val="001A616E"/>
    <w:rsid w:val="0022069F"/>
    <w:rsid w:val="002E108A"/>
    <w:rsid w:val="003A3089"/>
    <w:rsid w:val="003A3A8A"/>
    <w:rsid w:val="004057E1"/>
    <w:rsid w:val="00406177"/>
    <w:rsid w:val="00423A1C"/>
    <w:rsid w:val="004912AC"/>
    <w:rsid w:val="00557730"/>
    <w:rsid w:val="00596702"/>
    <w:rsid w:val="005A2E68"/>
    <w:rsid w:val="0068604F"/>
    <w:rsid w:val="006D072D"/>
    <w:rsid w:val="0071668D"/>
    <w:rsid w:val="007802F7"/>
    <w:rsid w:val="007A75E4"/>
    <w:rsid w:val="0081389B"/>
    <w:rsid w:val="008215C7"/>
    <w:rsid w:val="00832CBF"/>
    <w:rsid w:val="008A3E19"/>
    <w:rsid w:val="008D3A6E"/>
    <w:rsid w:val="008F66AF"/>
    <w:rsid w:val="0094056B"/>
    <w:rsid w:val="0096357F"/>
    <w:rsid w:val="009B01A3"/>
    <w:rsid w:val="00A40747"/>
    <w:rsid w:val="00AE748A"/>
    <w:rsid w:val="00B71C72"/>
    <w:rsid w:val="00B747F2"/>
    <w:rsid w:val="00BD7E97"/>
    <w:rsid w:val="00C71BD7"/>
    <w:rsid w:val="00D30CD1"/>
    <w:rsid w:val="00D47A12"/>
    <w:rsid w:val="00D94B12"/>
    <w:rsid w:val="00DD3FF3"/>
    <w:rsid w:val="00E567D2"/>
    <w:rsid w:val="00E6513F"/>
    <w:rsid w:val="00E9352F"/>
    <w:rsid w:val="00EC609C"/>
    <w:rsid w:val="00ED7063"/>
    <w:rsid w:val="00EE07A7"/>
    <w:rsid w:val="00F0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DE6E9"/>
  <w15:chartTrackingRefBased/>
  <w15:docId w15:val="{101E0A1E-865D-4776-A052-B86C54B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47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A3A8A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47A1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E5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2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A1C"/>
  </w:style>
  <w:style w:type="paragraph" w:styleId="Pieddepage">
    <w:name w:val="footer"/>
    <w:basedOn w:val="Normal"/>
    <w:link w:val="PieddepageCar"/>
    <w:uiPriority w:val="99"/>
    <w:unhideWhenUsed/>
    <w:rsid w:val="00423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4AE4-67B3-46D8-B626-958D2238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393</Words>
  <Characters>2115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2021-08-20T22:51:00Z</dcterms:created>
  <dcterms:modified xsi:type="dcterms:W3CDTF">2021-08-21T23:05:00Z</dcterms:modified>
</cp:coreProperties>
</file>