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27E" w:rsidRPr="00C5327E" w:rsidRDefault="00C5327E" w:rsidP="00C5327E">
      <w:pPr>
        <w:jc w:val="both"/>
        <w:rPr>
          <w:rFonts w:ascii="Times New Roman" w:hAnsi="Times New Roman" w:cs="Times New Roman"/>
          <w:sz w:val="24"/>
        </w:rPr>
      </w:pPr>
      <w:r w:rsidRPr="00C5327E">
        <w:rPr>
          <w:rFonts w:ascii="Times New Roman" w:hAnsi="Times New Roman" w:cs="Times New Roman"/>
          <w:sz w:val="24"/>
        </w:rPr>
        <w:t xml:space="preserve">L’IFLA, </w:t>
      </w:r>
      <w:r w:rsidR="00370A76" w:rsidRPr="00C5327E">
        <w:rPr>
          <w:rFonts w:ascii="Times New Roman" w:hAnsi="Times New Roman" w:cs="Times New Roman"/>
          <w:sz w:val="24"/>
        </w:rPr>
        <w:t>Fédération Internationale des</w:t>
      </w:r>
      <w:r w:rsidRPr="00C5327E">
        <w:rPr>
          <w:rFonts w:ascii="Times New Roman" w:hAnsi="Times New Roman" w:cs="Times New Roman"/>
          <w:sz w:val="24"/>
        </w:rPr>
        <w:t xml:space="preserve"> Associations de Bibliothèques, a organisé l'événement le plus inclusif et le plus accessible de son histoire, réunissant des professionnels du monde entier pour inspirer les meilleures pratiques et s'engager avec des collègues du domaine des bibliothèques et de l'information.</w:t>
      </w:r>
    </w:p>
    <w:p w:rsidR="00370A76" w:rsidRPr="00C5327E" w:rsidRDefault="00370A76" w:rsidP="00C5327E">
      <w:pPr>
        <w:jc w:val="both"/>
        <w:rPr>
          <w:rFonts w:ascii="Times New Roman" w:hAnsi="Times New Roman" w:cs="Times New Roman"/>
          <w:sz w:val="24"/>
        </w:rPr>
      </w:pPr>
      <w:r w:rsidRPr="00C5327E">
        <w:rPr>
          <w:rFonts w:ascii="Times New Roman" w:hAnsi="Times New Roman" w:cs="Times New Roman"/>
          <w:sz w:val="24"/>
        </w:rPr>
        <w:t xml:space="preserve">Afin de favoriser la participation francophone à ce congrès, le </w:t>
      </w:r>
      <w:r w:rsidR="00003EB5" w:rsidRPr="00C5327E">
        <w:rPr>
          <w:rFonts w:ascii="Times New Roman" w:hAnsi="Times New Roman" w:cs="Times New Roman"/>
          <w:sz w:val="24"/>
        </w:rPr>
        <w:t>CFIBD</w:t>
      </w:r>
      <w:r w:rsidRPr="00C5327E">
        <w:rPr>
          <w:rFonts w:ascii="Times New Roman" w:hAnsi="Times New Roman" w:cs="Times New Roman"/>
          <w:sz w:val="24"/>
        </w:rPr>
        <w:t xml:space="preserve"> (Comité français international bibliothèques et documentation) a décidé d’offrir leur inscription à 100 professionnels des bibliothèques et de la documentation résidant en France ou dans un autre pays francophone (professionnels en activité et étudiants en bibliothéconomie et sciences de l’information). Notre participation à ce congrès</w:t>
      </w:r>
      <w:r w:rsidR="00C5327E" w:rsidRPr="00C5327E">
        <w:rPr>
          <w:rFonts w:ascii="Times New Roman" w:hAnsi="Times New Roman" w:cs="Times New Roman"/>
          <w:sz w:val="24"/>
        </w:rPr>
        <w:t xml:space="preserve"> virtuel</w:t>
      </w:r>
      <w:r w:rsidR="00003EB5">
        <w:rPr>
          <w:rFonts w:ascii="Times New Roman" w:hAnsi="Times New Roman" w:cs="Times New Roman"/>
          <w:sz w:val="24"/>
        </w:rPr>
        <w:t xml:space="preserve"> </w:t>
      </w:r>
      <w:r w:rsidRPr="00C5327E">
        <w:rPr>
          <w:rFonts w:ascii="Times New Roman" w:hAnsi="Times New Roman" w:cs="Times New Roman"/>
          <w:sz w:val="24"/>
        </w:rPr>
        <w:t>a été possible grâce à l’obtention d</w:t>
      </w:r>
      <w:r w:rsidR="006D4372" w:rsidRPr="00C5327E">
        <w:rPr>
          <w:rFonts w:ascii="Times New Roman" w:hAnsi="Times New Roman" w:cs="Times New Roman"/>
          <w:sz w:val="24"/>
        </w:rPr>
        <w:t>e cette bourse</w:t>
      </w:r>
      <w:r w:rsidRPr="00C5327E">
        <w:rPr>
          <w:rFonts w:ascii="Times New Roman" w:hAnsi="Times New Roman" w:cs="Times New Roman"/>
          <w:sz w:val="24"/>
        </w:rPr>
        <w:t>.</w:t>
      </w:r>
    </w:p>
    <w:p w:rsidR="00803A75" w:rsidRPr="00C5327E" w:rsidRDefault="00A627F5" w:rsidP="00C5327E">
      <w:pPr>
        <w:jc w:val="both"/>
        <w:rPr>
          <w:rFonts w:ascii="Times New Roman" w:hAnsi="Times New Roman" w:cs="Times New Roman"/>
          <w:sz w:val="24"/>
        </w:rPr>
      </w:pPr>
      <w:r w:rsidRPr="00C5327E">
        <w:rPr>
          <w:rFonts w:ascii="Times New Roman" w:hAnsi="Times New Roman" w:cs="Times New Roman"/>
          <w:sz w:val="24"/>
        </w:rPr>
        <w:t>La session portant sur</w:t>
      </w:r>
      <w:r w:rsidR="006D4372" w:rsidRPr="00C5327E">
        <w:rPr>
          <w:rFonts w:ascii="Times New Roman" w:hAnsi="Times New Roman" w:cs="Times New Roman"/>
          <w:sz w:val="24"/>
        </w:rPr>
        <w:t xml:space="preserve"> « f</w:t>
      </w:r>
      <w:r w:rsidR="00803A75" w:rsidRPr="00C5327E">
        <w:rPr>
          <w:rFonts w:ascii="Times New Roman" w:hAnsi="Times New Roman" w:cs="Times New Roman"/>
          <w:sz w:val="24"/>
        </w:rPr>
        <w:t xml:space="preserve">avoriser la </w:t>
      </w:r>
      <w:r w:rsidR="006D4372" w:rsidRPr="00C5327E">
        <w:rPr>
          <w:rFonts w:ascii="Times New Roman" w:hAnsi="Times New Roman" w:cs="Times New Roman"/>
          <w:sz w:val="24"/>
        </w:rPr>
        <w:t>réussite</w:t>
      </w:r>
      <w:r w:rsidR="00803A75" w:rsidRPr="00C5327E">
        <w:rPr>
          <w:rFonts w:ascii="Times New Roman" w:hAnsi="Times New Roman" w:cs="Times New Roman"/>
          <w:sz w:val="24"/>
        </w:rPr>
        <w:t xml:space="preserve"> des étudiants </w:t>
      </w:r>
      <w:r w:rsidR="006D4372" w:rsidRPr="00C5327E">
        <w:rPr>
          <w:rFonts w:ascii="Times New Roman" w:hAnsi="Times New Roman" w:cs="Times New Roman"/>
          <w:sz w:val="24"/>
        </w:rPr>
        <w:t>grâce</w:t>
      </w:r>
      <w:r w:rsidR="00803A75" w:rsidRPr="00C5327E">
        <w:rPr>
          <w:rFonts w:ascii="Times New Roman" w:hAnsi="Times New Roman" w:cs="Times New Roman"/>
          <w:sz w:val="24"/>
        </w:rPr>
        <w:t xml:space="preserve"> </w:t>
      </w:r>
      <w:r w:rsidR="006D4372" w:rsidRPr="00C5327E">
        <w:rPr>
          <w:rFonts w:ascii="Times New Roman" w:hAnsi="Times New Roman" w:cs="Times New Roman"/>
          <w:sz w:val="24"/>
        </w:rPr>
        <w:t>à</w:t>
      </w:r>
      <w:r w:rsidR="00803A75" w:rsidRPr="00C5327E">
        <w:rPr>
          <w:rFonts w:ascii="Times New Roman" w:hAnsi="Times New Roman" w:cs="Times New Roman"/>
          <w:sz w:val="24"/>
        </w:rPr>
        <w:t xml:space="preserve"> </w:t>
      </w:r>
      <w:proofErr w:type="spellStart"/>
      <w:r w:rsidR="00803A75" w:rsidRPr="00C5327E">
        <w:rPr>
          <w:rFonts w:ascii="Times New Roman" w:hAnsi="Times New Roman" w:cs="Times New Roman"/>
          <w:sz w:val="24"/>
        </w:rPr>
        <w:t>ProQuest</w:t>
      </w:r>
      <w:proofErr w:type="spellEnd"/>
      <w:r w:rsidR="00803A75" w:rsidRPr="00C5327E">
        <w:rPr>
          <w:rFonts w:ascii="Times New Roman" w:hAnsi="Times New Roman" w:cs="Times New Roman"/>
          <w:sz w:val="24"/>
        </w:rPr>
        <w:t xml:space="preserve"> One Business</w:t>
      </w:r>
      <w:r w:rsidR="006D4372" w:rsidRPr="00C5327E">
        <w:rPr>
          <w:rFonts w:ascii="Times New Roman" w:hAnsi="Times New Roman" w:cs="Times New Roman"/>
          <w:sz w:val="24"/>
        </w:rPr>
        <w:t> »</w:t>
      </w:r>
      <w:r w:rsidRPr="00C5327E">
        <w:rPr>
          <w:rFonts w:ascii="Times New Roman" w:hAnsi="Times New Roman" w:cs="Times New Roman"/>
          <w:sz w:val="24"/>
        </w:rPr>
        <w:t xml:space="preserve"> a connu un grand succès</w:t>
      </w:r>
      <w:r w:rsidR="006D4372" w:rsidRPr="00C5327E">
        <w:rPr>
          <w:rFonts w:ascii="Times New Roman" w:hAnsi="Times New Roman" w:cs="Times New Roman"/>
          <w:sz w:val="24"/>
        </w:rPr>
        <w:t xml:space="preserve">. </w:t>
      </w:r>
      <w:r w:rsidRPr="00C5327E">
        <w:rPr>
          <w:rFonts w:ascii="Times New Roman" w:hAnsi="Times New Roman" w:cs="Times New Roman"/>
          <w:sz w:val="24"/>
        </w:rPr>
        <w:t>Elle a consisté à présenter u</w:t>
      </w:r>
      <w:r w:rsidR="006D4372" w:rsidRPr="00C5327E">
        <w:rPr>
          <w:rFonts w:ascii="Times New Roman" w:hAnsi="Times New Roman" w:cs="Times New Roman"/>
          <w:sz w:val="24"/>
        </w:rPr>
        <w:t>ne solution simple, intuitive et innovante dans le domaine de la recherche</w:t>
      </w:r>
      <w:r w:rsidRPr="00C5327E">
        <w:rPr>
          <w:rFonts w:ascii="Times New Roman" w:hAnsi="Times New Roman" w:cs="Times New Roman"/>
          <w:sz w:val="24"/>
        </w:rPr>
        <w:t>.</w:t>
      </w:r>
    </w:p>
    <w:p w:rsidR="006D4372" w:rsidRPr="00C5327E" w:rsidRDefault="006D4372" w:rsidP="00C5327E">
      <w:pPr>
        <w:jc w:val="both"/>
        <w:rPr>
          <w:rFonts w:ascii="Times New Roman" w:hAnsi="Times New Roman" w:cs="Times New Roman"/>
          <w:sz w:val="24"/>
        </w:rPr>
      </w:pPr>
      <w:r w:rsidRPr="00C5327E">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36E01499" wp14:editId="4D830FD7">
                <wp:simplePos x="0" y="0"/>
                <wp:positionH relativeFrom="column">
                  <wp:posOffset>3065043</wp:posOffset>
                </wp:positionH>
                <wp:positionV relativeFrom="paragraph">
                  <wp:posOffset>240843</wp:posOffset>
                </wp:positionV>
                <wp:extent cx="2889504" cy="914400"/>
                <wp:effectExtent l="0" t="0" r="2540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504" cy="914400"/>
                        </a:xfrm>
                        <a:prstGeom prst="rect">
                          <a:avLst/>
                        </a:prstGeom>
                        <a:solidFill>
                          <a:srgbClr val="FFFFFF"/>
                        </a:solidFill>
                        <a:ln w="9525">
                          <a:solidFill>
                            <a:srgbClr val="000000"/>
                          </a:solidFill>
                          <a:miter lim="800000"/>
                          <a:headEnd/>
                          <a:tailEnd/>
                        </a:ln>
                      </wps:spPr>
                      <wps:txbx>
                        <w:txbxContent>
                          <w:p w:rsidR="006D4372" w:rsidRPr="006D4372" w:rsidRDefault="006D4372" w:rsidP="006D4372">
                            <w:pPr>
                              <w:jc w:val="both"/>
                              <w:rPr>
                                <w:b/>
                              </w:rPr>
                            </w:pPr>
                            <w:proofErr w:type="spellStart"/>
                            <w:r w:rsidRPr="00C5327E">
                              <w:rPr>
                                <w:b/>
                              </w:rPr>
                              <w:t>ProQuest</w:t>
                            </w:r>
                            <w:proofErr w:type="spellEnd"/>
                            <w:r>
                              <w:t xml:space="preserve"> s'engage à fournir à tous ses utilisateurs une expérience entièrement accessible pour </w:t>
                            </w:r>
                            <w:r w:rsidRPr="006D4372">
                              <w:rPr>
                                <w:b/>
                              </w:rPr>
                              <w:t>la recherche, l'enseignement et l'apprentissage.</w:t>
                            </w:r>
                          </w:p>
                          <w:p w:rsidR="006D4372" w:rsidRDefault="006D4372" w:rsidP="006D4372">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41.35pt;margin-top:18.95pt;width:227.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">
                <v:textbox>
                  <w:txbxContent>
                    <w:p w:rsidR="006D4372" w:rsidRPr="006D4372" w:rsidRDefault="006D4372" w:rsidP="006D4372">
                      <w:pPr>
                        <w:jc w:val="both"/>
                        <w:rPr>
                          <w:b/>
                        </w:rPr>
                      </w:pPr>
                      <w:proofErr w:type="spellStart"/>
                      <w:r w:rsidRPr="00C5327E">
                        <w:rPr>
                          <w:b/>
                        </w:rPr>
                        <w:t>ProQuest</w:t>
                      </w:r>
                      <w:proofErr w:type="spellEnd"/>
                      <w:r>
                        <w:t xml:space="preserve"> s'engage à fournir à tous ses utilisateurs une expérience entièrement accessible pour </w:t>
                      </w:r>
                      <w:r w:rsidRPr="006D4372">
                        <w:rPr>
                          <w:b/>
                        </w:rPr>
                        <w:t>la recherche, l'enseignement et l'apprentissage.</w:t>
                      </w:r>
                    </w:p>
                    <w:p w:rsidR="006D4372" w:rsidRDefault="006D4372" w:rsidP="006D4372">
                      <w:pPr>
                        <w:jc w:val="both"/>
                      </w:pPr>
                    </w:p>
                  </w:txbxContent>
                </v:textbox>
              </v:shape>
            </w:pict>
          </mc:Fallback>
        </mc:AlternateContent>
      </w:r>
      <w:r w:rsidRPr="00C5327E">
        <w:rPr>
          <w:rFonts w:ascii="Times New Roman" w:hAnsi="Times New Roman" w:cs="Times New Roman"/>
          <w:noProof/>
          <w:sz w:val="24"/>
          <w:lang w:eastAsia="fr-FR"/>
        </w:rPr>
        <w:drawing>
          <wp:anchor distT="0" distB="0" distL="114300" distR="114300" simplePos="0" relativeHeight="251658240" behindDoc="0" locked="0" layoutInCell="1" allowOverlap="1" wp14:anchorId="7CF5A837" wp14:editId="774350AB">
            <wp:simplePos x="0" y="0"/>
            <wp:positionH relativeFrom="column">
              <wp:posOffset>-92710</wp:posOffset>
            </wp:positionH>
            <wp:positionV relativeFrom="paragraph">
              <wp:posOffset>25400</wp:posOffset>
            </wp:positionV>
            <wp:extent cx="2733040" cy="1423035"/>
            <wp:effectExtent l="0" t="0" r="0" b="5715"/>
            <wp:wrapNone/>
            <wp:docPr id="2" name="Image 2" descr="C:\Users\GEMY\Desktop\Ifla_cfibd_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MY\Desktop\Ifla_cfibd_DD.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33040" cy="1423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D4372" w:rsidRPr="00C5327E" w:rsidRDefault="006D4372" w:rsidP="00C5327E">
      <w:pPr>
        <w:jc w:val="both"/>
        <w:rPr>
          <w:rFonts w:ascii="Times New Roman" w:hAnsi="Times New Roman" w:cs="Times New Roman"/>
          <w:sz w:val="24"/>
        </w:rPr>
      </w:pPr>
    </w:p>
    <w:p w:rsidR="006D4372" w:rsidRPr="00C5327E" w:rsidRDefault="006D4372" w:rsidP="00C5327E">
      <w:pPr>
        <w:jc w:val="both"/>
        <w:rPr>
          <w:rFonts w:ascii="Times New Roman" w:hAnsi="Times New Roman" w:cs="Times New Roman"/>
          <w:sz w:val="24"/>
        </w:rPr>
      </w:pPr>
    </w:p>
    <w:p w:rsidR="006D4372" w:rsidRPr="00C5327E" w:rsidRDefault="006D4372" w:rsidP="00C5327E">
      <w:pPr>
        <w:jc w:val="both"/>
        <w:rPr>
          <w:rFonts w:ascii="Times New Roman" w:hAnsi="Times New Roman" w:cs="Times New Roman"/>
          <w:sz w:val="24"/>
        </w:rPr>
      </w:pPr>
    </w:p>
    <w:p w:rsidR="006D4372" w:rsidRPr="00C5327E" w:rsidRDefault="006D4372" w:rsidP="00C5327E">
      <w:pPr>
        <w:jc w:val="both"/>
        <w:rPr>
          <w:rFonts w:ascii="Times New Roman" w:hAnsi="Times New Roman" w:cs="Times New Roman"/>
          <w:sz w:val="24"/>
        </w:rPr>
      </w:pPr>
    </w:p>
    <w:p w:rsidR="006D4372" w:rsidRPr="00C5327E" w:rsidRDefault="006D4372" w:rsidP="00C5327E">
      <w:pPr>
        <w:jc w:val="both"/>
        <w:rPr>
          <w:rFonts w:ascii="Times New Roman" w:hAnsi="Times New Roman" w:cs="Times New Roman"/>
          <w:sz w:val="24"/>
        </w:rPr>
      </w:pPr>
    </w:p>
    <w:p w:rsidR="00A627F5" w:rsidRPr="00C5327E" w:rsidRDefault="00A627F5" w:rsidP="00C5327E">
      <w:pPr>
        <w:jc w:val="both"/>
        <w:rPr>
          <w:rFonts w:ascii="Times New Roman" w:hAnsi="Times New Roman" w:cs="Times New Roman"/>
          <w:sz w:val="24"/>
        </w:rPr>
      </w:pPr>
      <w:r w:rsidRPr="00C5327E">
        <w:rPr>
          <w:rFonts w:ascii="Times New Roman" w:hAnsi="Times New Roman" w:cs="Times New Roman"/>
          <w:sz w:val="24"/>
        </w:rPr>
        <w:t xml:space="preserve">Les bibliothécaires dans les entreprises sont confrontés au </w:t>
      </w:r>
      <w:r w:rsidR="009D4655" w:rsidRPr="00C5327E">
        <w:rPr>
          <w:rFonts w:ascii="Times New Roman" w:hAnsi="Times New Roman" w:cs="Times New Roman"/>
          <w:sz w:val="24"/>
        </w:rPr>
        <w:t>défi</w:t>
      </w:r>
      <w:r w:rsidRPr="00C5327E">
        <w:rPr>
          <w:rFonts w:ascii="Times New Roman" w:hAnsi="Times New Roman" w:cs="Times New Roman"/>
          <w:sz w:val="24"/>
        </w:rPr>
        <w:t xml:space="preserve"> de fournir un support d’apprentissage de haute qualité, faire plus, avec moins de budget.</w:t>
      </w:r>
      <w:r w:rsidR="009D4655" w:rsidRPr="00C5327E">
        <w:rPr>
          <w:rFonts w:ascii="Times New Roman" w:hAnsi="Times New Roman" w:cs="Times New Roman"/>
          <w:sz w:val="24"/>
        </w:rPr>
        <w:t xml:space="preserve"> </w:t>
      </w:r>
      <w:proofErr w:type="spellStart"/>
      <w:r w:rsidR="009D4655" w:rsidRPr="00C5327E">
        <w:rPr>
          <w:rFonts w:ascii="Times New Roman" w:hAnsi="Times New Roman" w:cs="Times New Roman"/>
          <w:sz w:val="24"/>
        </w:rPr>
        <w:t>ProQuest</w:t>
      </w:r>
      <w:proofErr w:type="spellEnd"/>
      <w:r w:rsidR="009D4655" w:rsidRPr="00C5327E">
        <w:rPr>
          <w:rFonts w:ascii="Times New Roman" w:hAnsi="Times New Roman" w:cs="Times New Roman"/>
          <w:sz w:val="24"/>
        </w:rPr>
        <w:t xml:space="preserve"> One Business</w:t>
      </w:r>
      <w:r w:rsidR="009D4655" w:rsidRPr="00C5327E">
        <w:rPr>
          <w:rFonts w:ascii="Times New Roman" w:hAnsi="Times New Roman" w:cs="Times New Roman"/>
          <w:sz w:val="24"/>
        </w:rPr>
        <w:t xml:space="preserve"> vient donc répondre à ce besoin.</w:t>
      </w:r>
    </w:p>
    <w:p w:rsidR="00882AE7" w:rsidRPr="00C5327E" w:rsidRDefault="006D4372" w:rsidP="00C5327E">
      <w:pPr>
        <w:jc w:val="both"/>
        <w:rPr>
          <w:rFonts w:ascii="Times New Roman" w:hAnsi="Times New Roman" w:cs="Times New Roman"/>
          <w:sz w:val="24"/>
        </w:rPr>
      </w:pPr>
      <w:r w:rsidRPr="00C5327E">
        <w:rPr>
          <w:rFonts w:ascii="Times New Roman" w:hAnsi="Times New Roman" w:cs="Times New Roman"/>
          <w:sz w:val="24"/>
        </w:rPr>
        <w:t xml:space="preserve">En effet, </w:t>
      </w:r>
      <w:r w:rsidR="009D4655" w:rsidRPr="00C5327E">
        <w:rPr>
          <w:rFonts w:ascii="Times New Roman" w:hAnsi="Times New Roman" w:cs="Times New Roman"/>
          <w:sz w:val="24"/>
        </w:rPr>
        <w:t>c’</w:t>
      </w:r>
      <w:r w:rsidR="00803A75" w:rsidRPr="00C5327E">
        <w:rPr>
          <w:rFonts w:ascii="Times New Roman" w:hAnsi="Times New Roman" w:cs="Times New Roman"/>
          <w:sz w:val="24"/>
        </w:rPr>
        <w:t xml:space="preserve">est une nouvelle solution conçue pour répondre aux besoins uniques d'enseignement et d'apprentissage des professeurs et des étudiants en commerce. En mettant le contenu dont les étudiants ont besoin sur une nouvelle interface conçue spécifiquement pour les études commerciales, il permet aux étudiants d'être à la fois plus performants et autonomes, qu'ils apprennent sur le campus ou à distance. </w:t>
      </w:r>
      <w:r w:rsidR="00882AE7" w:rsidRPr="00C5327E">
        <w:rPr>
          <w:rFonts w:ascii="Times New Roman" w:hAnsi="Times New Roman" w:cs="Times New Roman"/>
          <w:sz w:val="24"/>
        </w:rPr>
        <w:t>Les utilisa</w:t>
      </w:r>
      <w:r w:rsidR="009D4655" w:rsidRPr="00C5327E">
        <w:rPr>
          <w:rFonts w:ascii="Times New Roman" w:hAnsi="Times New Roman" w:cs="Times New Roman"/>
          <w:sz w:val="24"/>
        </w:rPr>
        <w:t>teurs de cette plate-forme</w:t>
      </w:r>
      <w:r w:rsidR="00882AE7" w:rsidRPr="00C5327E">
        <w:rPr>
          <w:rFonts w:ascii="Times New Roman" w:hAnsi="Times New Roman" w:cs="Times New Roman"/>
          <w:sz w:val="24"/>
        </w:rPr>
        <w:t xml:space="preserve"> peuvent :</w:t>
      </w:r>
    </w:p>
    <w:p w:rsidR="00882AE7" w:rsidRPr="00C5327E" w:rsidRDefault="00882AE7" w:rsidP="00C5327E">
      <w:pPr>
        <w:jc w:val="both"/>
        <w:rPr>
          <w:rFonts w:ascii="Times New Roman" w:hAnsi="Times New Roman" w:cs="Times New Roman"/>
          <w:sz w:val="24"/>
        </w:rPr>
      </w:pPr>
      <w:r w:rsidRPr="00C5327E">
        <w:rPr>
          <w:rFonts w:ascii="Times New Roman" w:hAnsi="Times New Roman" w:cs="Times New Roman"/>
          <w:sz w:val="24"/>
        </w:rPr>
        <w:t>- Naviguer sur le site Web en utilisant uniquement un clavier ou un logiciel de reconnaissance vocale.</w:t>
      </w:r>
    </w:p>
    <w:p w:rsidR="00882AE7" w:rsidRPr="00C5327E" w:rsidRDefault="00882AE7" w:rsidP="00C5327E">
      <w:pPr>
        <w:jc w:val="both"/>
        <w:rPr>
          <w:rFonts w:ascii="Times New Roman" w:hAnsi="Times New Roman" w:cs="Times New Roman"/>
          <w:sz w:val="24"/>
        </w:rPr>
      </w:pPr>
      <w:r w:rsidRPr="00C5327E">
        <w:rPr>
          <w:rFonts w:ascii="Times New Roman" w:hAnsi="Times New Roman" w:cs="Times New Roman"/>
          <w:sz w:val="24"/>
        </w:rPr>
        <w:t>- Accéder directement aux principales zones de contenu de la page en utilisant le lien " skip ".</w:t>
      </w:r>
    </w:p>
    <w:p w:rsidR="00882AE7" w:rsidRPr="00C5327E" w:rsidRDefault="009D4655" w:rsidP="00C5327E">
      <w:pPr>
        <w:jc w:val="both"/>
        <w:rPr>
          <w:rFonts w:ascii="Times New Roman" w:hAnsi="Times New Roman" w:cs="Times New Roman"/>
          <w:sz w:val="24"/>
        </w:rPr>
      </w:pPr>
      <w:r w:rsidRPr="00C5327E">
        <w:rPr>
          <w:rFonts w:ascii="Times New Roman" w:hAnsi="Times New Roman" w:cs="Times New Roman"/>
          <w:sz w:val="24"/>
        </w:rPr>
        <w:t>- E</w:t>
      </w:r>
      <w:r w:rsidR="00882AE7" w:rsidRPr="00C5327E">
        <w:rPr>
          <w:rFonts w:ascii="Times New Roman" w:hAnsi="Times New Roman" w:cs="Times New Roman"/>
          <w:sz w:val="24"/>
        </w:rPr>
        <w:t>couter le site Web à l'aide d'un lecteur d'écran</w:t>
      </w:r>
    </w:p>
    <w:p w:rsidR="00882AE7" w:rsidRPr="00C5327E" w:rsidRDefault="009D4655" w:rsidP="00C5327E">
      <w:pPr>
        <w:jc w:val="both"/>
        <w:rPr>
          <w:rFonts w:ascii="Times New Roman" w:hAnsi="Times New Roman" w:cs="Times New Roman"/>
          <w:sz w:val="24"/>
        </w:rPr>
      </w:pPr>
      <w:r w:rsidRPr="00C5327E">
        <w:rPr>
          <w:rFonts w:ascii="Times New Roman" w:hAnsi="Times New Roman" w:cs="Times New Roman"/>
          <w:sz w:val="24"/>
        </w:rPr>
        <w:t>- A</w:t>
      </w:r>
      <w:r w:rsidR="00882AE7" w:rsidRPr="00C5327E">
        <w:rPr>
          <w:rFonts w:ascii="Times New Roman" w:hAnsi="Times New Roman" w:cs="Times New Roman"/>
          <w:sz w:val="24"/>
        </w:rPr>
        <w:t>ccéder à des transcriptions et des sous-titres entièrement consultables pour la majorité du contenu vidéo</w:t>
      </w:r>
    </w:p>
    <w:p w:rsidR="00882AE7" w:rsidRPr="00C5327E" w:rsidRDefault="00882AE7" w:rsidP="00C5327E">
      <w:pPr>
        <w:jc w:val="both"/>
        <w:rPr>
          <w:rFonts w:ascii="Times New Roman" w:hAnsi="Times New Roman" w:cs="Times New Roman"/>
          <w:sz w:val="24"/>
        </w:rPr>
      </w:pPr>
      <w:r w:rsidRPr="00C5327E">
        <w:rPr>
          <w:rFonts w:ascii="Times New Roman" w:hAnsi="Times New Roman" w:cs="Times New Roman"/>
          <w:sz w:val="24"/>
        </w:rPr>
        <w:t xml:space="preserve">- </w:t>
      </w:r>
      <w:r w:rsidR="009D4655" w:rsidRPr="00C5327E">
        <w:rPr>
          <w:rFonts w:ascii="Times New Roman" w:hAnsi="Times New Roman" w:cs="Times New Roman"/>
          <w:sz w:val="24"/>
        </w:rPr>
        <w:t>Avoir accès à une documentation académique revue par les pairs</w:t>
      </w:r>
      <w:r w:rsidRPr="00C5327E">
        <w:rPr>
          <w:rFonts w:ascii="Times New Roman" w:hAnsi="Times New Roman" w:cs="Times New Roman"/>
          <w:sz w:val="24"/>
        </w:rPr>
        <w:t>.</w:t>
      </w:r>
    </w:p>
    <w:p w:rsidR="00724DFF" w:rsidRPr="00C5327E" w:rsidRDefault="009D4655" w:rsidP="00C5327E">
      <w:pPr>
        <w:jc w:val="both"/>
        <w:rPr>
          <w:rFonts w:ascii="Times New Roman" w:hAnsi="Times New Roman" w:cs="Times New Roman"/>
          <w:sz w:val="24"/>
        </w:rPr>
      </w:pPr>
      <w:r w:rsidRPr="00C5327E">
        <w:rPr>
          <w:rFonts w:ascii="Times New Roman" w:hAnsi="Times New Roman" w:cs="Times New Roman"/>
          <w:sz w:val="24"/>
        </w:rPr>
        <w:t>Cette solution met à la dispo</w:t>
      </w:r>
      <w:r w:rsidR="00C5327E" w:rsidRPr="00C5327E">
        <w:rPr>
          <w:rFonts w:ascii="Times New Roman" w:hAnsi="Times New Roman" w:cs="Times New Roman"/>
          <w:sz w:val="24"/>
        </w:rPr>
        <w:t>sition du monde de la recherche</w:t>
      </w:r>
      <w:r w:rsidRPr="00C5327E">
        <w:rPr>
          <w:rFonts w:ascii="Times New Roman" w:hAnsi="Times New Roman" w:cs="Times New Roman"/>
          <w:sz w:val="24"/>
        </w:rPr>
        <w:t>, l'</w:t>
      </w:r>
      <w:r w:rsidRPr="00C5327E">
        <w:rPr>
          <w:rFonts w:ascii="Times New Roman" w:hAnsi="Times New Roman" w:cs="Times New Roman"/>
          <w:sz w:val="24"/>
        </w:rPr>
        <w:t xml:space="preserve">enseignement et l'apprentissage </w:t>
      </w:r>
      <w:r w:rsidR="00C5327E" w:rsidRPr="00C5327E">
        <w:rPr>
          <w:rFonts w:ascii="Times New Roman" w:hAnsi="Times New Roman" w:cs="Times New Roman"/>
          <w:sz w:val="24"/>
        </w:rPr>
        <w:t>une documentation pour booster le niveau de production des r</w:t>
      </w:r>
      <w:bookmarkStart w:id="0" w:name="_GoBack"/>
      <w:bookmarkEnd w:id="0"/>
      <w:r w:rsidR="00C5327E" w:rsidRPr="00C5327E">
        <w:rPr>
          <w:rFonts w:ascii="Times New Roman" w:hAnsi="Times New Roman" w:cs="Times New Roman"/>
          <w:sz w:val="24"/>
        </w:rPr>
        <w:t>apports et des publications.</w:t>
      </w:r>
    </w:p>
    <w:sectPr w:rsidR="00724DFF" w:rsidRPr="00C532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5E2F52"/>
    <w:multiLevelType w:val="hybridMultilevel"/>
    <w:tmpl w:val="A6548E00"/>
    <w:lvl w:ilvl="0" w:tplc="0796565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A76"/>
    <w:rsid w:val="00003EB5"/>
    <w:rsid w:val="002C4D57"/>
    <w:rsid w:val="00370A76"/>
    <w:rsid w:val="006D4372"/>
    <w:rsid w:val="00724DFF"/>
    <w:rsid w:val="007D4679"/>
    <w:rsid w:val="00803A75"/>
    <w:rsid w:val="00882AE7"/>
    <w:rsid w:val="009D4655"/>
    <w:rsid w:val="00A627F5"/>
    <w:rsid w:val="00C5327E"/>
    <w:rsid w:val="00F76A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76"/>
    <w:pPr>
      <w:spacing w:after="160" w:line="259" w:lineRule="auto"/>
    </w:pPr>
  </w:style>
  <w:style w:type="paragraph" w:styleId="Titre4">
    <w:name w:val="heading 4"/>
    <w:basedOn w:val="Normal"/>
    <w:next w:val="Normal"/>
    <w:link w:val="Titre4Car"/>
    <w:uiPriority w:val="9"/>
    <w:semiHidden/>
    <w:unhideWhenUsed/>
    <w:qFormat/>
    <w:rsid w:val="002C4D5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2C4D57"/>
    <w:rPr>
      <w:rFonts w:asciiTheme="majorHAnsi" w:eastAsiaTheme="majorEastAsia" w:hAnsiTheme="majorHAnsi" w:cstheme="majorBidi"/>
      <w:i/>
      <w:iCs/>
      <w:color w:val="365F91" w:themeColor="accent1" w:themeShade="BF"/>
    </w:rPr>
  </w:style>
  <w:style w:type="paragraph" w:styleId="Paragraphedeliste">
    <w:name w:val="List Paragraph"/>
    <w:basedOn w:val="Normal"/>
    <w:uiPriority w:val="34"/>
    <w:qFormat/>
    <w:rsid w:val="00803A75"/>
    <w:pPr>
      <w:ind w:left="720"/>
      <w:contextualSpacing/>
    </w:pPr>
  </w:style>
  <w:style w:type="paragraph" w:styleId="Textedebulles">
    <w:name w:val="Balloon Text"/>
    <w:basedOn w:val="Normal"/>
    <w:link w:val="TextedebullesCar"/>
    <w:uiPriority w:val="99"/>
    <w:semiHidden/>
    <w:unhideWhenUsed/>
    <w:rsid w:val="00724D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4D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76"/>
    <w:pPr>
      <w:spacing w:after="160" w:line="259" w:lineRule="auto"/>
    </w:pPr>
  </w:style>
  <w:style w:type="paragraph" w:styleId="Titre4">
    <w:name w:val="heading 4"/>
    <w:basedOn w:val="Normal"/>
    <w:next w:val="Normal"/>
    <w:link w:val="Titre4Car"/>
    <w:uiPriority w:val="9"/>
    <w:semiHidden/>
    <w:unhideWhenUsed/>
    <w:qFormat/>
    <w:rsid w:val="002C4D5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semiHidden/>
    <w:rsid w:val="002C4D57"/>
    <w:rPr>
      <w:rFonts w:asciiTheme="majorHAnsi" w:eastAsiaTheme="majorEastAsia" w:hAnsiTheme="majorHAnsi" w:cstheme="majorBidi"/>
      <w:i/>
      <w:iCs/>
      <w:color w:val="365F91" w:themeColor="accent1" w:themeShade="BF"/>
    </w:rPr>
  </w:style>
  <w:style w:type="paragraph" w:styleId="Paragraphedeliste">
    <w:name w:val="List Paragraph"/>
    <w:basedOn w:val="Normal"/>
    <w:uiPriority w:val="34"/>
    <w:qFormat/>
    <w:rsid w:val="00803A75"/>
    <w:pPr>
      <w:ind w:left="720"/>
      <w:contextualSpacing/>
    </w:pPr>
  </w:style>
  <w:style w:type="paragraph" w:styleId="Textedebulles">
    <w:name w:val="Balloon Text"/>
    <w:basedOn w:val="Normal"/>
    <w:link w:val="TextedebullesCar"/>
    <w:uiPriority w:val="99"/>
    <w:semiHidden/>
    <w:unhideWhenUsed/>
    <w:rsid w:val="00724D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24D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1949</Characters>
  <Application>Microsoft Office Word</Application>
  <DocSecurity>0</DocSecurity>
  <Lines>36</Lines>
  <Paragraphs>12</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GEMY</dc:creator>
  <cp:lastModifiedBy>GEMY</cp:lastModifiedBy>
  <cp:revision>2</cp:revision>
  <dcterms:created xsi:type="dcterms:W3CDTF">2021-08-21T00:53:00Z</dcterms:created>
  <dcterms:modified xsi:type="dcterms:W3CDTF">2021-08-21T00:53:00Z</dcterms:modified>
</cp:coreProperties>
</file>