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C5" w:rsidRDefault="00F271C5" w:rsidP="0040053F">
      <w:pPr>
        <w:jc w:val="both"/>
      </w:pPr>
      <w:r>
        <w:rPr>
          <w:noProof/>
          <w:lang w:eastAsia="fr-FR"/>
        </w:rPr>
        <w:drawing>
          <wp:inline distT="0" distB="0" distL="0" distR="0" wp14:anchorId="70A43FC0" wp14:editId="682EAF52">
            <wp:extent cx="2476500" cy="436880"/>
            <wp:effectExtent l="0" t="0" r="0" b="1270"/>
            <wp:docPr id="1" name="Image 1" descr="IFLA WLIC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FLA WLIC 20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36" cy="44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1C5" w:rsidRDefault="00EA6D10" w:rsidP="0008636D">
      <w:pPr>
        <w:jc w:val="center"/>
        <w:rPr>
          <w:b/>
          <w:bCs/>
        </w:rPr>
      </w:pPr>
      <w:r>
        <w:rPr>
          <w:b/>
          <w:bCs/>
        </w:rPr>
        <w:t>« </w:t>
      </w:r>
      <w:r w:rsidR="00F271C5" w:rsidRPr="00BB2995">
        <w:rPr>
          <w:b/>
          <w:bCs/>
        </w:rPr>
        <w:t>Élargir l'accès numérique mondial grâce à des prêts numériques contrôlés</w:t>
      </w:r>
      <w:r>
        <w:rPr>
          <w:b/>
          <w:bCs/>
        </w:rPr>
        <w:t> »</w:t>
      </w:r>
    </w:p>
    <w:p w:rsidR="006144A6" w:rsidRDefault="00162090" w:rsidP="0040053F">
      <w:pPr>
        <w:jc w:val="both"/>
        <w:rPr>
          <w:bCs/>
        </w:rPr>
      </w:pPr>
      <w:r>
        <w:t>L’accès au numérique</w:t>
      </w:r>
      <w:r w:rsidR="006144A6">
        <w:t xml:space="preserve"> a poussé </w:t>
      </w:r>
      <w:r>
        <w:t>l</w:t>
      </w:r>
      <w:r w:rsidR="002101DC">
        <w:t xml:space="preserve">es </w:t>
      </w:r>
      <w:r w:rsidR="00F430DB">
        <w:t>bibliothèque</w:t>
      </w:r>
      <w:r w:rsidR="0075486B">
        <w:t>s</w:t>
      </w:r>
      <w:r w:rsidR="00F430DB">
        <w:t xml:space="preserve"> </w:t>
      </w:r>
      <w:r w:rsidR="006144A6">
        <w:t>à reconsidérer leurs pratiques surtout en ce qui con</w:t>
      </w:r>
      <w:r w:rsidR="00A31C9E">
        <w:t>cerne le prêt de document. De plus en plus de bibliothèques (plus de 100 aux</w:t>
      </w:r>
      <w:r w:rsidR="00A97D74">
        <w:t xml:space="preserve"> USA et au Canada) ont adopté le</w:t>
      </w:r>
      <w:bookmarkStart w:id="0" w:name="_GoBack"/>
      <w:bookmarkEnd w:id="0"/>
      <w:r w:rsidR="00A31C9E">
        <w:t xml:space="preserve"> </w:t>
      </w:r>
      <w:proofErr w:type="spellStart"/>
      <w:r w:rsidR="00A31C9E">
        <w:t>Controll</w:t>
      </w:r>
      <w:r w:rsidR="00EE2A3E">
        <w:t>ed</w:t>
      </w:r>
      <w:proofErr w:type="spellEnd"/>
      <w:r w:rsidR="00EE2A3E">
        <w:t xml:space="preserve"> Digital</w:t>
      </w:r>
      <w:r w:rsidR="00A31C9E">
        <w:t xml:space="preserve"> </w:t>
      </w:r>
      <w:proofErr w:type="spellStart"/>
      <w:r w:rsidR="00A31C9E">
        <w:t>Lending</w:t>
      </w:r>
      <w:proofErr w:type="spellEnd"/>
      <w:r w:rsidR="00A31C9E">
        <w:t xml:space="preserve"> (CDL en anglais), ou le</w:t>
      </w:r>
      <w:r w:rsidR="002D6B21">
        <w:t xml:space="preserve"> </w:t>
      </w:r>
      <w:r w:rsidR="00A31C9E">
        <w:t xml:space="preserve">prêt numérique contrôlé qui </w:t>
      </w:r>
      <w:r w:rsidR="002101DC">
        <w:t xml:space="preserve">est </w:t>
      </w:r>
      <w:r w:rsidR="006144A6" w:rsidRPr="00BB2995">
        <w:t>une méthode par laquelle les bibliothèques utilisent la technologie pour reproduire leur droit de prêter leurs livres acquis légalement dans un format numérique dans des conditions contrôlées</w:t>
      </w:r>
      <w:r w:rsidR="00EA6D10">
        <w:t>.</w:t>
      </w:r>
      <w:r w:rsidR="00ED71E6">
        <w:t xml:space="preserve"> </w:t>
      </w:r>
    </w:p>
    <w:p w:rsidR="00E8230E" w:rsidRDefault="00E8230E" w:rsidP="0008636D">
      <w:pPr>
        <w:jc w:val="both"/>
        <w:rPr>
          <w:bCs/>
        </w:rPr>
      </w:pPr>
      <w:r w:rsidRPr="00E8230E">
        <w:rPr>
          <w:b/>
          <w:bCs/>
        </w:rPr>
        <w:t xml:space="preserve">Exigences juridiques et politiques du CDL selon </w:t>
      </w:r>
      <w:r w:rsidR="006107BA" w:rsidRPr="00E8230E">
        <w:rPr>
          <w:b/>
          <w:i/>
        </w:rPr>
        <w:t>Kyle Courtney de l'Université Harvard</w:t>
      </w:r>
      <w:r w:rsidRPr="00E8230E">
        <w:rPr>
          <w:b/>
          <w:i/>
        </w:rPr>
        <w:t xml:space="preserve"> </w:t>
      </w:r>
      <w:r w:rsidR="00E23DE9" w:rsidRPr="00E8230E">
        <w:rPr>
          <w:b/>
        </w:rPr>
        <w:t>au congrès virtuel WLIC 2021 de l’</w:t>
      </w:r>
      <w:r w:rsidRPr="00E8230E">
        <w:rPr>
          <w:b/>
        </w:rPr>
        <w:t>IFLA</w:t>
      </w:r>
      <w:r w:rsidR="006107BA">
        <w:rPr>
          <w:bCs/>
        </w:rPr>
        <w:t xml:space="preserve">. </w:t>
      </w:r>
    </w:p>
    <w:p w:rsidR="0008636D" w:rsidRDefault="00E8230E" w:rsidP="0008636D">
      <w:pPr>
        <w:jc w:val="both"/>
      </w:pPr>
      <w:r>
        <w:rPr>
          <w:bCs/>
        </w:rPr>
        <w:t xml:space="preserve">Le </w:t>
      </w:r>
      <w:r w:rsidR="00EA6D10">
        <w:rPr>
          <w:bCs/>
        </w:rPr>
        <w:t>CDL</w:t>
      </w:r>
      <w:r w:rsidR="006107BA">
        <w:rPr>
          <w:bCs/>
        </w:rPr>
        <w:t xml:space="preserve"> s’appuie sur </w:t>
      </w:r>
      <w:r w:rsidR="00B77A15">
        <w:t xml:space="preserve">des </w:t>
      </w:r>
      <w:r w:rsidR="00B77A15" w:rsidRPr="00B77A15">
        <w:t>exceptions légales au droit d'auteur</w:t>
      </w:r>
      <w:r w:rsidR="00B77A15">
        <w:t xml:space="preserve"> qui </w:t>
      </w:r>
      <w:r w:rsidR="00B77A15" w:rsidRPr="00B77A15">
        <w:t>permet</w:t>
      </w:r>
      <w:r w:rsidR="00B77A15">
        <w:t>tent</w:t>
      </w:r>
      <w:r w:rsidR="00B77A15" w:rsidRPr="00B77A15">
        <w:t xml:space="preserve"> aux individus d'exercer l'un des droits exclusifs du détenteur du droit d'auteur</w:t>
      </w:r>
      <w:r w:rsidR="00B77A15">
        <w:t xml:space="preserve"> </w:t>
      </w:r>
      <w:r w:rsidR="00B77A15" w:rsidRPr="00B77A15">
        <w:t>sans l'autorisation du titulaire du droit d'auteur, et sans le paiement de frais de licence</w:t>
      </w:r>
      <w:r w:rsidR="00B77A15">
        <w:t>.</w:t>
      </w:r>
      <w:r w:rsidR="00C1223F">
        <w:t xml:space="preserve"> </w:t>
      </w:r>
      <w:r w:rsidR="0008636D">
        <w:t>On parle</w:t>
      </w:r>
      <w:r w:rsidR="00F430DB">
        <w:t xml:space="preserve"> de la doctrine de la première vente qui </w:t>
      </w:r>
      <w:r w:rsidR="0013366A">
        <w:t xml:space="preserve">renvoie à </w:t>
      </w:r>
      <w:r w:rsidR="00D50E3F" w:rsidRPr="00D50E3F">
        <w:t xml:space="preserve">la question de savoir s'il y a eu une première vente autorisée ou une acquisition d'une copie particulière. </w:t>
      </w:r>
      <w:r w:rsidR="0013366A">
        <w:t>Si cela est avéré</w:t>
      </w:r>
      <w:r w:rsidR="00D50E3F" w:rsidRPr="00D50E3F">
        <w:t xml:space="preserve">, le titulaire du droit d'auteur ne peut empêcher des prêts ou des ventes </w:t>
      </w:r>
      <w:r w:rsidR="0013366A" w:rsidRPr="00D50E3F">
        <w:t>ultérieures</w:t>
      </w:r>
      <w:r w:rsidR="0063189D">
        <w:t>. E</w:t>
      </w:r>
      <w:r w:rsidR="0063189D" w:rsidRPr="00D50E3F">
        <w:t xml:space="preserve">n vertu de la loi sur le droit d'auteur, les </w:t>
      </w:r>
      <w:r w:rsidR="0063189D">
        <w:t>bibliothèque</w:t>
      </w:r>
      <w:r w:rsidR="0063189D" w:rsidRPr="00D50E3F">
        <w:t xml:space="preserve">s n'ont pas toujours besoin d'une autorisation pour prêter </w:t>
      </w:r>
      <w:r w:rsidR="0063189D">
        <w:t xml:space="preserve">les matériaux qu'ils ont acquis ou </w:t>
      </w:r>
      <w:r w:rsidR="0063189D" w:rsidRPr="00D50E3F">
        <w:t>achetés</w:t>
      </w:r>
      <w:r w:rsidR="0063189D">
        <w:t>.</w:t>
      </w:r>
    </w:p>
    <w:p w:rsidR="0008636D" w:rsidRDefault="0008636D" w:rsidP="0008636D">
      <w:pPr>
        <w:jc w:val="both"/>
      </w:pPr>
      <w:r>
        <w:t xml:space="preserve"> Toutefois il faut </w:t>
      </w:r>
      <w:r w:rsidRPr="0008636D">
        <w:t>s'assurer que les œuvres originales sont acquises légalement</w:t>
      </w:r>
      <w:r>
        <w:t xml:space="preserve">, </w:t>
      </w:r>
      <w:r w:rsidR="005C19DA" w:rsidRPr="005C19DA">
        <w:t xml:space="preserve">appliquer </w:t>
      </w:r>
      <w:r>
        <w:t xml:space="preserve">le </w:t>
      </w:r>
      <w:r w:rsidR="005C19DA" w:rsidRPr="005C19DA">
        <w:t>CDL uniquement aux œuvres détenues et non sous licence</w:t>
      </w:r>
      <w:r>
        <w:t xml:space="preserve">, </w:t>
      </w:r>
      <w:r w:rsidR="005C19DA" w:rsidRPr="005C19DA">
        <w:t>limiter le nombre total d'exemplaires dans n'importe quel format en circulation à tout moment au nombre d'exemplaires physiques que la bibliothèque possède légalement</w:t>
      </w:r>
      <w:r w:rsidR="00162090">
        <w:t xml:space="preserve"> </w:t>
      </w:r>
      <w:r w:rsidR="005C19DA" w:rsidRPr="005C19DA">
        <w:t>prêtez chaque version numérique à un seul utilisateur à la fois (tout comme une copie physique serait prêtée)</w:t>
      </w:r>
      <w:r>
        <w:t xml:space="preserve">, </w:t>
      </w:r>
      <w:r w:rsidR="00947646" w:rsidRPr="00947646">
        <w:t xml:space="preserve">limiter la période de temps pour chaque prêt à </w:t>
      </w:r>
      <w:r w:rsidR="00947646" w:rsidRPr="00947646">
        <w:lastRenderedPageBreak/>
        <w:t>une période parallèle au prêt physique</w:t>
      </w:r>
      <w:r>
        <w:t xml:space="preserve">, </w:t>
      </w:r>
      <w:r w:rsidR="00947646" w:rsidRPr="00947646">
        <w:t>utilisez la gestion des droits numériques pour empêcher la copie et la redistribution en gros</w:t>
      </w:r>
      <w:r>
        <w:t xml:space="preserve">. </w:t>
      </w:r>
      <w:r w:rsidR="00E23DE9">
        <w:t xml:space="preserve">Pour la version numérique du document, le </w:t>
      </w:r>
      <w:r w:rsidR="00E23DE9" w:rsidRPr="00947646">
        <w:t>prêt aux utilisate</w:t>
      </w:r>
      <w:r w:rsidR="00E23DE9">
        <w:t xml:space="preserve">urs se fait avec des limites techniques </w:t>
      </w:r>
      <w:r w:rsidR="00162090">
        <w:t xml:space="preserve">notamment la </w:t>
      </w:r>
      <w:r w:rsidR="00E23DE9">
        <w:t xml:space="preserve">copie, </w:t>
      </w:r>
      <w:r w:rsidR="00162090">
        <w:t>le</w:t>
      </w:r>
      <w:r w:rsidR="00E23DE9">
        <w:t xml:space="preserve"> téléchargement</w:t>
      </w:r>
      <w:r w:rsidR="00E23DE9" w:rsidRPr="00947646">
        <w:t xml:space="preserve">, </w:t>
      </w:r>
      <w:r w:rsidR="00162090">
        <w:t>la</w:t>
      </w:r>
      <w:r w:rsidR="00E23DE9">
        <w:t xml:space="preserve"> </w:t>
      </w:r>
      <w:r w:rsidR="00E23DE9" w:rsidRPr="00947646">
        <w:t>durée limitée</w:t>
      </w:r>
      <w:r w:rsidR="00E23DE9">
        <w:t xml:space="preserve">.  </w:t>
      </w:r>
      <w:r w:rsidRPr="009E49CA">
        <w:t xml:space="preserve">Le prêt numérique n'affecte pas négativement le marché différemment des utilisations légales déjà autorisées par les librairies </w:t>
      </w:r>
      <w:r>
        <w:t xml:space="preserve">lors du prêt physique de livres.  Le </w:t>
      </w:r>
      <w:r w:rsidRPr="009E49CA">
        <w:t>CDL est une solution raisonnable à faible risque qui préserve la valeur juridique et fiscale de nos collections</w:t>
      </w:r>
      <w:r w:rsidR="00162090">
        <w:t>.</w:t>
      </w:r>
    </w:p>
    <w:p w:rsidR="00E8230E" w:rsidRDefault="00E8230E" w:rsidP="00493F49">
      <w:pPr>
        <w:jc w:val="both"/>
      </w:pPr>
      <w:r>
        <w:rPr>
          <w:b/>
        </w:rPr>
        <w:t>P</w:t>
      </w:r>
      <w:r w:rsidR="00FD3CDA" w:rsidRPr="00E8230E">
        <w:rPr>
          <w:b/>
        </w:rPr>
        <w:t>osition de l'IFLA sur les prêts numériques contrôlés</w:t>
      </w:r>
      <w:r w:rsidRPr="00E8230E">
        <w:rPr>
          <w:b/>
        </w:rPr>
        <w:t xml:space="preserve"> selon </w:t>
      </w:r>
      <w:r w:rsidR="00FD3CDA" w:rsidRPr="00E8230E">
        <w:rPr>
          <w:b/>
          <w:i/>
        </w:rPr>
        <w:t xml:space="preserve">Christina de </w:t>
      </w:r>
      <w:proofErr w:type="spellStart"/>
      <w:r w:rsidR="00FD3CDA" w:rsidRPr="00E8230E">
        <w:rPr>
          <w:b/>
          <w:i/>
        </w:rPr>
        <w:t>Castell</w:t>
      </w:r>
      <w:proofErr w:type="spellEnd"/>
      <w:r w:rsidR="00FD3CDA" w:rsidRPr="00E8230E">
        <w:rPr>
          <w:b/>
        </w:rPr>
        <w:t xml:space="preserve"> du comité consultatif sur le droit d'auteur de l’IFLA</w:t>
      </w:r>
      <w:r>
        <w:t>.</w:t>
      </w:r>
      <w:r w:rsidR="00FD3CDA">
        <w:t xml:space="preserve"> </w:t>
      </w:r>
    </w:p>
    <w:p w:rsidR="00493F49" w:rsidRDefault="00E8230E" w:rsidP="00493F49">
      <w:pPr>
        <w:jc w:val="both"/>
      </w:pPr>
      <w:r>
        <w:t xml:space="preserve">Le </w:t>
      </w:r>
      <w:r w:rsidR="00F21E20">
        <w:t xml:space="preserve">CDL </w:t>
      </w:r>
      <w:r>
        <w:t xml:space="preserve">revêt une importance </w:t>
      </w:r>
      <w:r w:rsidR="00F21E20">
        <w:t>sur le marché des bibliothèques</w:t>
      </w:r>
      <w:r>
        <w:t xml:space="preserve"> et </w:t>
      </w:r>
      <w:r w:rsidR="00FD3CDA">
        <w:t xml:space="preserve"> </w:t>
      </w:r>
      <w:r>
        <w:t>pose des</w:t>
      </w:r>
      <w:r w:rsidR="00FD3CDA">
        <w:t xml:space="preserve"> p</w:t>
      </w:r>
      <w:r w:rsidR="00F21E20">
        <w:t>rincipes à appliquer dans la politique nationale</w:t>
      </w:r>
      <w:r w:rsidR="00FD3CDA">
        <w:t xml:space="preserve"> des pays. </w:t>
      </w:r>
      <w:r w:rsidR="0075486B">
        <w:t xml:space="preserve"> En effet</w:t>
      </w:r>
      <w:r w:rsidR="00493F49">
        <w:t xml:space="preserve"> le CDL répond à </w:t>
      </w:r>
      <w:r w:rsidR="0075486B">
        <w:t xml:space="preserve"> l</w:t>
      </w:r>
      <w:r w:rsidR="00F21E20" w:rsidRPr="00F21E20">
        <w:t xml:space="preserve">’incapacité du marché à fournir un accès équitable aux œuvres, </w:t>
      </w:r>
      <w:r w:rsidR="00493F49">
        <w:t>au</w:t>
      </w:r>
      <w:r w:rsidR="00FD3CDA">
        <w:t xml:space="preserve"> </w:t>
      </w:r>
      <w:r w:rsidR="00F21E20" w:rsidRPr="00F21E20">
        <w:t xml:space="preserve">manque de disponibilité sous forme numérique, </w:t>
      </w:r>
      <w:r w:rsidR="00493F49">
        <w:t xml:space="preserve">à </w:t>
      </w:r>
      <w:r w:rsidR="00F21E20" w:rsidRPr="00F21E20">
        <w:t>l'incapacité excessive de répondre aux besoi</w:t>
      </w:r>
      <w:r w:rsidR="00FD3CDA">
        <w:t>ns des</w:t>
      </w:r>
      <w:r w:rsidR="0075486B">
        <w:t xml:space="preserve"> chercheurs et du public. </w:t>
      </w:r>
      <w:r w:rsidR="00493F49">
        <w:t>Le CDL</w:t>
      </w:r>
      <w:r w:rsidR="0075486B">
        <w:t xml:space="preserve"> permet aux </w:t>
      </w:r>
      <w:r w:rsidR="00F21E20" w:rsidRPr="00F21E20">
        <w:t xml:space="preserve">bibliothèques de numériser des copies physiques d'œuvres légalement acquises, </w:t>
      </w:r>
      <w:r w:rsidR="0075486B">
        <w:t>il constitue une source de motivation des</w:t>
      </w:r>
      <w:r w:rsidR="00F21E20" w:rsidRPr="00F21E20">
        <w:t xml:space="preserve"> titulaires de droits à mettre le numérique à disposition</w:t>
      </w:r>
      <w:r w:rsidR="0075486B">
        <w:t xml:space="preserve">. </w:t>
      </w:r>
      <w:r w:rsidR="00493F49">
        <w:t>Pour l’IFLA les bibliothèques devraient se renforcer d</w:t>
      </w:r>
      <w:r w:rsidR="0075486B" w:rsidRPr="0075486B">
        <w:t xml:space="preserve">ans leur rôle fonction essentielle </w:t>
      </w:r>
      <w:r w:rsidR="0058403B" w:rsidRPr="0075486B">
        <w:t>d'</w:t>
      </w:r>
      <w:r w:rsidR="0075486B" w:rsidRPr="0075486B">
        <w:t>acquisition et</w:t>
      </w:r>
      <w:r w:rsidR="0058403B" w:rsidRPr="0075486B">
        <w:t xml:space="preserve"> de prêt</w:t>
      </w:r>
      <w:r w:rsidR="0075486B" w:rsidRPr="0075486B">
        <w:t xml:space="preserve"> des documents </w:t>
      </w:r>
      <w:r w:rsidR="00493F49">
        <w:t>à travers le CDL. Aussi, l</w:t>
      </w:r>
      <w:r w:rsidR="00493F49" w:rsidRPr="00493F49">
        <w:t>es utilisations numériques doivent avoir la même flexibilité que les utilisations physiques</w:t>
      </w:r>
      <w:r w:rsidR="00493F49">
        <w:t xml:space="preserve"> comme le cas dans certains pays de l'UE où </w:t>
      </w:r>
      <w:r w:rsidR="00493F49" w:rsidRPr="0050333F">
        <w:t xml:space="preserve">cela peut déjà être autorisé sur la base de VOB vs </w:t>
      </w:r>
      <w:proofErr w:type="spellStart"/>
      <w:r w:rsidR="00493F49" w:rsidRPr="0050333F">
        <w:t>Stichting</w:t>
      </w:r>
      <w:proofErr w:type="spellEnd"/>
      <w:r w:rsidR="00493F49" w:rsidRPr="0050333F">
        <w:t xml:space="preserve"> </w:t>
      </w:r>
      <w:proofErr w:type="spellStart"/>
      <w:r w:rsidR="00493F49" w:rsidRPr="0050333F">
        <w:t>Leenrecht</w:t>
      </w:r>
      <w:proofErr w:type="spellEnd"/>
      <w:r w:rsidR="00493F49">
        <w:t>. Une exploration de l’</w:t>
      </w:r>
      <w:r w:rsidR="00493F49" w:rsidRPr="00493F49">
        <w:t>environnement politique</w:t>
      </w:r>
      <w:r w:rsidR="00493F49">
        <w:t xml:space="preserve"> est à prendre en</w:t>
      </w:r>
      <w:r w:rsidR="00A642CE">
        <w:t xml:space="preserve"> </w:t>
      </w:r>
      <w:r w:rsidR="00493F49">
        <w:t xml:space="preserve">compte </w:t>
      </w:r>
      <w:r w:rsidR="00A642CE">
        <w:t>par les bibliothèques à travers</w:t>
      </w:r>
      <w:r w:rsidR="00A642CE" w:rsidRPr="00A642CE">
        <w:t xml:space="preserve"> des mesures </w:t>
      </w:r>
      <w:r w:rsidR="00F9715C">
        <w:t>d’</w:t>
      </w:r>
      <w:r w:rsidR="00A642CE" w:rsidRPr="00A642CE">
        <w:t>afin d'autoriser les CDL</w:t>
      </w:r>
      <w:r w:rsidR="00A642CE">
        <w:t xml:space="preserve">. Il faut aussi envisager des projets pilotes avec du matériel </w:t>
      </w:r>
      <w:r w:rsidR="00162090">
        <w:t>pointu</w:t>
      </w:r>
      <w:r w:rsidR="00A642CE">
        <w:t xml:space="preserve">. </w:t>
      </w:r>
    </w:p>
    <w:p w:rsidR="00E8230E" w:rsidRPr="00BC6FF2" w:rsidRDefault="00BC6FF2" w:rsidP="00493F49">
      <w:pPr>
        <w:jc w:val="both"/>
        <w:rPr>
          <w:i/>
          <w:sz w:val="20"/>
        </w:rPr>
      </w:pPr>
      <w:r>
        <w:rPr>
          <w:i/>
          <w:sz w:val="20"/>
        </w:rPr>
        <w:t>R</w:t>
      </w:r>
      <w:r w:rsidR="00E8230E" w:rsidRPr="00BC6FF2">
        <w:rPr>
          <w:i/>
          <w:sz w:val="20"/>
        </w:rPr>
        <w:t xml:space="preserve">édigé par </w:t>
      </w:r>
      <w:r w:rsidRPr="00BC6FF2">
        <w:rPr>
          <w:i/>
          <w:sz w:val="20"/>
        </w:rPr>
        <w:t xml:space="preserve">Mounsa </w:t>
      </w:r>
      <w:proofErr w:type="spellStart"/>
      <w:r w:rsidR="00E8230E" w:rsidRPr="00BC6FF2">
        <w:rPr>
          <w:i/>
          <w:sz w:val="20"/>
        </w:rPr>
        <w:t>Badidiga</w:t>
      </w:r>
      <w:proofErr w:type="spellEnd"/>
      <w:r w:rsidR="00E8230E" w:rsidRPr="00BC6FF2">
        <w:rPr>
          <w:i/>
          <w:sz w:val="20"/>
        </w:rPr>
        <w:t>, boursier du CFIBD IFLA-WLIC 2021</w:t>
      </w:r>
    </w:p>
    <w:sectPr w:rsidR="00E8230E" w:rsidRPr="00BC6FF2" w:rsidSect="00162090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D11CA"/>
    <w:multiLevelType w:val="hybridMultilevel"/>
    <w:tmpl w:val="E4D8BDFA"/>
    <w:lvl w:ilvl="0" w:tplc="F5069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C5"/>
    <w:rsid w:val="0008636D"/>
    <w:rsid w:val="0013366A"/>
    <w:rsid w:val="00162090"/>
    <w:rsid w:val="002101DC"/>
    <w:rsid w:val="002A2B4B"/>
    <w:rsid w:val="002D6B21"/>
    <w:rsid w:val="0040053F"/>
    <w:rsid w:val="00416C9F"/>
    <w:rsid w:val="00493F49"/>
    <w:rsid w:val="0050333F"/>
    <w:rsid w:val="0058403B"/>
    <w:rsid w:val="005C19DA"/>
    <w:rsid w:val="006107BA"/>
    <w:rsid w:val="006144A6"/>
    <w:rsid w:val="0063189D"/>
    <w:rsid w:val="006C564E"/>
    <w:rsid w:val="006C656E"/>
    <w:rsid w:val="0075486B"/>
    <w:rsid w:val="00834DEA"/>
    <w:rsid w:val="0084587B"/>
    <w:rsid w:val="00947646"/>
    <w:rsid w:val="009E49CA"/>
    <w:rsid w:val="00A31C9E"/>
    <w:rsid w:val="00A642CE"/>
    <w:rsid w:val="00A97D74"/>
    <w:rsid w:val="00B44F65"/>
    <w:rsid w:val="00B77A15"/>
    <w:rsid w:val="00BC6FF2"/>
    <w:rsid w:val="00C1223F"/>
    <w:rsid w:val="00D50E3F"/>
    <w:rsid w:val="00E23DE9"/>
    <w:rsid w:val="00E8230E"/>
    <w:rsid w:val="00E9383C"/>
    <w:rsid w:val="00EA6D10"/>
    <w:rsid w:val="00ED284F"/>
    <w:rsid w:val="00ED71E6"/>
    <w:rsid w:val="00EE2A3E"/>
    <w:rsid w:val="00F21E20"/>
    <w:rsid w:val="00F271C5"/>
    <w:rsid w:val="00F430DB"/>
    <w:rsid w:val="00F9715C"/>
    <w:rsid w:val="00FB316F"/>
    <w:rsid w:val="00FD3CD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B762-D749-4B6B-8BED-ADA43275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16</cp:revision>
  <dcterms:created xsi:type="dcterms:W3CDTF">2021-08-22T09:41:00Z</dcterms:created>
  <dcterms:modified xsi:type="dcterms:W3CDTF">2021-08-22T18:04:00Z</dcterms:modified>
</cp:coreProperties>
</file>