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BFF" w:rsidRDefault="00187D44">
      <w:r>
        <w:rPr>
          <w:noProof/>
          <w:lang w:eastAsia="fr-FR"/>
        </w:rPr>
        <w:drawing>
          <wp:anchor distT="0" distB="0" distL="114300" distR="114300" simplePos="0" relativeHeight="251669504" behindDoc="1" locked="0" layoutInCell="1" allowOverlap="1">
            <wp:simplePos x="0" y="0"/>
            <wp:positionH relativeFrom="margin">
              <wp:posOffset>2820233</wp:posOffset>
            </wp:positionH>
            <wp:positionV relativeFrom="page">
              <wp:posOffset>37144</wp:posOffset>
            </wp:positionV>
            <wp:extent cx="1852295" cy="793115"/>
            <wp:effectExtent l="0" t="0" r="0" b="6985"/>
            <wp:wrapTight wrapText="bothSides">
              <wp:wrapPolygon edited="0">
                <wp:start x="0" y="0"/>
                <wp:lineTo x="0" y="21271"/>
                <wp:lineTo x="21326" y="21271"/>
                <wp:lineTo x="21326" y="0"/>
                <wp:lineTo x="0" y="0"/>
              </wp:wrapPolygon>
            </wp:wrapTight>
            <wp:docPr id="12" name="Image 12" descr="Résultat de recherche d'images pour &quot;logo enssi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sib&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2295"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8480" behindDoc="1" locked="0" layoutInCell="1" allowOverlap="1">
            <wp:simplePos x="0" y="0"/>
            <wp:positionH relativeFrom="column">
              <wp:posOffset>5871210</wp:posOffset>
            </wp:positionH>
            <wp:positionV relativeFrom="page">
              <wp:posOffset>-177800</wp:posOffset>
            </wp:positionV>
            <wp:extent cx="724535" cy="1306195"/>
            <wp:effectExtent l="0" t="5080" r="0" b="0"/>
            <wp:wrapTight wrapText="bothSides">
              <wp:wrapPolygon edited="0">
                <wp:start x="-151" y="21516"/>
                <wp:lineTo x="20862" y="21516"/>
                <wp:lineTo x="20862" y="410"/>
                <wp:lineTo x="-151" y="410"/>
                <wp:lineTo x="-151" y="21516"/>
              </wp:wrapPolygon>
            </wp:wrapTight>
            <wp:docPr id="11" name="Image 11" descr="Cfi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b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2453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980">
        <w:rPr>
          <w:noProof/>
          <w:sz w:val="24"/>
          <w:lang w:eastAsia="fr-FR"/>
        </w:rPr>
        <w:drawing>
          <wp:anchor distT="0" distB="0" distL="114300" distR="114300" simplePos="0" relativeHeight="251660288" behindDoc="1" locked="0" layoutInCell="1" allowOverlap="1">
            <wp:simplePos x="0" y="0"/>
            <wp:positionH relativeFrom="page">
              <wp:posOffset>166255</wp:posOffset>
            </wp:positionH>
            <wp:positionV relativeFrom="margin">
              <wp:posOffset>-350520</wp:posOffset>
            </wp:positionV>
            <wp:extent cx="2208530" cy="772160"/>
            <wp:effectExtent l="0" t="0" r="1270" b="8890"/>
            <wp:wrapTight wrapText="bothSides">
              <wp:wrapPolygon edited="0">
                <wp:start x="0" y="0"/>
                <wp:lineTo x="0" y="21316"/>
                <wp:lineTo x="21426" y="21316"/>
                <wp:lineTo x="21426" y="0"/>
                <wp:lineTo x="0" y="0"/>
              </wp:wrapPolygon>
            </wp:wrapTight>
            <wp:docPr id="4" name="Image 4" descr="Résultat de recherche d'images pour &quot;If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Ifla&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53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20B">
        <w:rPr>
          <w:rFonts w:ascii="Gabriola" w:hAnsi="Gabriola"/>
          <w:b/>
          <w:bCs/>
          <w:noProof/>
          <w:sz w:val="160"/>
          <w:lang w:eastAsia="fr-FR"/>
        </w:rPr>
        <mc:AlternateContent>
          <mc:Choice Requires="wps">
            <w:drawing>
              <wp:anchor distT="0" distB="0" distL="114300" distR="114300" simplePos="0" relativeHeight="251659264" behindDoc="0" locked="0" layoutInCell="1" allowOverlap="1" wp14:anchorId="51E70203" wp14:editId="26451744">
                <wp:simplePos x="0" y="0"/>
                <wp:positionH relativeFrom="margin">
                  <wp:align>center</wp:align>
                </wp:positionH>
                <wp:positionV relativeFrom="margin">
                  <wp:posOffset>424180</wp:posOffset>
                </wp:positionV>
                <wp:extent cx="7191375" cy="1066800"/>
                <wp:effectExtent l="0" t="0" r="28575" b="19050"/>
                <wp:wrapThrough wrapText="bothSides">
                  <wp:wrapPolygon edited="0">
                    <wp:start x="0" y="0"/>
                    <wp:lineTo x="0" y="21600"/>
                    <wp:lineTo x="21629" y="21600"/>
                    <wp:lineTo x="21629" y="0"/>
                    <wp:lineTo x="0" y="0"/>
                  </wp:wrapPolygon>
                </wp:wrapThrough>
                <wp:docPr id="2" name="Zone de texte 2"/>
                <wp:cNvGraphicFramePr/>
                <a:graphic xmlns:a="http://schemas.openxmlformats.org/drawingml/2006/main">
                  <a:graphicData uri="http://schemas.microsoft.com/office/word/2010/wordprocessingShape">
                    <wps:wsp>
                      <wps:cNvSpPr txBox="1"/>
                      <wps:spPr>
                        <a:xfrm>
                          <a:off x="0" y="0"/>
                          <a:ext cx="7191375" cy="1066800"/>
                        </a:xfrm>
                        <a:prstGeom prst="rect">
                          <a:avLst/>
                        </a:prstGeom>
                        <a:ln/>
                      </wps:spPr>
                      <wps:style>
                        <a:lnRef idx="2">
                          <a:schemeClr val="dk1"/>
                        </a:lnRef>
                        <a:fillRef idx="1">
                          <a:schemeClr val="lt1"/>
                        </a:fillRef>
                        <a:effectRef idx="0">
                          <a:schemeClr val="dk1"/>
                        </a:effectRef>
                        <a:fontRef idx="minor">
                          <a:schemeClr val="dk1"/>
                        </a:fontRef>
                      </wps:style>
                      <wps:txbx>
                        <w:txbxContent>
                          <w:p w:rsidR="00A15230" w:rsidRPr="009A1365" w:rsidRDefault="00A15230" w:rsidP="00040980">
                            <w:pPr>
                              <w:spacing w:after="0" w:line="120" w:lineRule="auto"/>
                              <w:jc w:val="center"/>
                              <w:rPr>
                                <w:rFonts w:ascii="Gabriola" w:eastAsia="SimSun" w:hAnsi="Gabriola"/>
                                <w:b/>
                                <w:color w:val="C00000"/>
                                <w:sz w:val="144"/>
                              </w:rPr>
                            </w:pPr>
                            <w:r w:rsidRPr="009A1365">
                              <w:rPr>
                                <w:rFonts w:ascii="Gabriola" w:eastAsia="SimSun" w:hAnsi="Gabriola"/>
                                <w:b/>
                                <w:color w:val="C00000"/>
                                <w:sz w:val="144"/>
                              </w:rPr>
                              <w:t>La Revue de l’IFLA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70203" id="_x0000_t202" coordsize="21600,21600" o:spt="202" path="m,l,21600r21600,l21600,xe">
                <v:stroke joinstyle="miter"/>
                <v:path gradientshapeok="t" o:connecttype="rect"/>
              </v:shapetype>
              <v:shape id="Zone de texte 2" o:spid="_x0000_s1026" type="#_x0000_t202" style="position:absolute;margin-left:0;margin-top:33.4pt;width:566.25pt;height:8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" fillcolor="white [3201]" strokecolor="black [3200]" strokeweight="1pt">
                <v:textbox>
                  <w:txbxContent>
                    <w:p w:rsidR="00A15230" w:rsidRPr="009A1365" w:rsidRDefault="00A15230" w:rsidP="00040980">
                      <w:pPr>
                        <w:spacing w:after="0" w:line="120" w:lineRule="auto"/>
                        <w:jc w:val="center"/>
                        <w:rPr>
                          <w:rFonts w:ascii="Gabriola" w:eastAsia="SimSun" w:hAnsi="Gabriola"/>
                          <w:b/>
                          <w:color w:val="C00000"/>
                          <w:sz w:val="144"/>
                        </w:rPr>
                      </w:pPr>
                      <w:r w:rsidRPr="009A1365">
                        <w:rPr>
                          <w:rFonts w:ascii="Gabriola" w:eastAsia="SimSun" w:hAnsi="Gabriola"/>
                          <w:b/>
                          <w:color w:val="C00000"/>
                          <w:sz w:val="144"/>
                        </w:rPr>
                        <w:t>La Revue de l’IFLA</w:t>
                      </w:r>
                    </w:p>
                  </w:txbxContent>
                </v:textbox>
                <w10:wrap type="through" anchorx="margin" anchory="margin"/>
              </v:shape>
            </w:pict>
          </mc:Fallback>
        </mc:AlternateContent>
      </w:r>
    </w:p>
    <w:tbl>
      <w:tblPr>
        <w:tblStyle w:val="Grilledutableau"/>
        <w:tblpPr w:leftFromText="141" w:rightFromText="141" w:vertAnchor="text" w:horzAnchor="margin" w:tblpXSpec="center" w:tblpY="1915"/>
        <w:tblW w:w="11335" w:type="dxa"/>
        <w:tblLook w:val="04A0" w:firstRow="1" w:lastRow="0" w:firstColumn="1" w:lastColumn="0" w:noHBand="0" w:noVBand="1"/>
      </w:tblPr>
      <w:tblGrid>
        <w:gridCol w:w="2213"/>
        <w:gridCol w:w="6287"/>
        <w:gridCol w:w="2835"/>
      </w:tblGrid>
      <w:tr w:rsidR="00187D44" w:rsidTr="003B112B">
        <w:trPr>
          <w:trHeight w:val="1408"/>
        </w:trPr>
        <w:tc>
          <w:tcPr>
            <w:tcW w:w="2213" w:type="dxa"/>
          </w:tcPr>
          <w:p w:rsidR="0043520B" w:rsidRDefault="0043520B" w:rsidP="0043520B">
            <w:r>
              <w:t>Annuel</w:t>
            </w:r>
          </w:p>
          <w:p w:rsidR="0043520B" w:rsidRDefault="0043520B" w:rsidP="0043520B">
            <w:r>
              <w:t>N°</w:t>
            </w:r>
            <w:r w:rsidR="00D45510">
              <w:t>83</w:t>
            </w:r>
          </w:p>
        </w:tc>
        <w:tc>
          <w:tcPr>
            <w:tcW w:w="6287" w:type="dxa"/>
          </w:tcPr>
          <w:p w:rsidR="0043520B" w:rsidRDefault="0043520B" w:rsidP="0043520B">
            <w:r>
              <w:t>Présidente</w:t>
            </w:r>
            <w:r w:rsidR="00187D44">
              <w:t xml:space="preserve"> de l’IFLA</w:t>
            </w:r>
            <w:r>
              <w:t> : Do</w:t>
            </w:r>
            <w:r w:rsidR="00CC44A0">
              <w:t>n</w:t>
            </w:r>
            <w:r>
              <w:t xml:space="preserve">na </w:t>
            </w:r>
            <w:proofErr w:type="spellStart"/>
            <w:r>
              <w:t>S</w:t>
            </w:r>
            <w:r w:rsidR="005072F7">
              <w:t>c</w:t>
            </w:r>
            <w:r>
              <w:t>he</w:t>
            </w:r>
            <w:r w:rsidR="00CC44A0">
              <w:t>eder</w:t>
            </w:r>
            <w:proofErr w:type="spellEnd"/>
            <w:r>
              <w:t xml:space="preserve">              </w:t>
            </w:r>
          </w:p>
          <w:p w:rsidR="00D45510" w:rsidRDefault="00D45510" w:rsidP="00D45510">
            <w:r>
              <w:t>Présidente élue </w:t>
            </w:r>
            <w:proofErr w:type="gramStart"/>
            <w:r>
              <w:t xml:space="preserve">:  </w:t>
            </w:r>
            <w:proofErr w:type="spellStart"/>
            <w:r>
              <w:t>Gl</w:t>
            </w:r>
            <w:r>
              <w:rPr>
                <w:rFonts w:cstheme="minorHAnsi"/>
              </w:rPr>
              <w:t>ò</w:t>
            </w:r>
            <w:r>
              <w:t>ria</w:t>
            </w:r>
            <w:proofErr w:type="spellEnd"/>
            <w:proofErr w:type="gramEnd"/>
            <w:r>
              <w:t xml:space="preserve"> Pérez-</w:t>
            </w:r>
            <w:proofErr w:type="spellStart"/>
            <w:r>
              <w:t>Salmer</w:t>
            </w:r>
            <w:r>
              <w:rPr>
                <w:rFonts w:cstheme="minorHAnsi"/>
              </w:rPr>
              <w:t>ό</w:t>
            </w:r>
            <w:r>
              <w:t>n</w:t>
            </w:r>
            <w:proofErr w:type="spellEnd"/>
            <w:r>
              <w:t xml:space="preserve">                               </w:t>
            </w:r>
          </w:p>
          <w:p w:rsidR="00187D44" w:rsidRDefault="00D45510" w:rsidP="0043520B">
            <w:r>
              <w:t xml:space="preserve">Secrétaire général : </w:t>
            </w:r>
            <w:r w:rsidR="0043520B">
              <w:t xml:space="preserve">Gérald </w:t>
            </w:r>
            <w:proofErr w:type="spellStart"/>
            <w:r w:rsidR="0043520B">
              <w:t>Leitner</w:t>
            </w:r>
            <w:proofErr w:type="spellEnd"/>
          </w:p>
          <w:p w:rsidR="0043520B" w:rsidRDefault="0043520B" w:rsidP="0043520B">
            <w:r>
              <w:t xml:space="preserve">Rédacteur en chef : Alexandra Orlando                         </w:t>
            </w:r>
          </w:p>
        </w:tc>
        <w:tc>
          <w:tcPr>
            <w:tcW w:w="2835" w:type="dxa"/>
          </w:tcPr>
          <w:p w:rsidR="0043520B" w:rsidRDefault="00187D44" w:rsidP="00187D44">
            <w:r>
              <w:t>Date du congrès: 18 – 25 aout 2017</w:t>
            </w:r>
          </w:p>
          <w:p w:rsidR="00187D44" w:rsidRDefault="00187D44" w:rsidP="00187D44"/>
          <w:p w:rsidR="00187D44" w:rsidRDefault="00187D44" w:rsidP="00187D44">
            <w:r>
              <w:t>Date de publication : 30 septembre 2017</w:t>
            </w:r>
          </w:p>
        </w:tc>
      </w:tr>
      <w:tr w:rsidR="00187D44" w:rsidTr="00612E2D">
        <w:trPr>
          <w:trHeight w:val="11189"/>
        </w:trPr>
        <w:tc>
          <w:tcPr>
            <w:tcW w:w="8500" w:type="dxa"/>
            <w:gridSpan w:val="2"/>
          </w:tcPr>
          <w:p w:rsidR="00B57728" w:rsidRPr="003A217C" w:rsidRDefault="00B57728" w:rsidP="00031F57">
            <w:pPr>
              <w:rPr>
                <w:rFonts w:ascii="Segoe Script" w:hAnsi="Segoe Script"/>
                <w:sz w:val="28"/>
              </w:rPr>
            </w:pPr>
            <w:r w:rsidRPr="003A217C">
              <w:rPr>
                <w:rFonts w:ascii="Segoe Script" w:hAnsi="Segoe Script"/>
                <w:sz w:val="28"/>
              </w:rPr>
              <w:t>Edito :</w:t>
            </w:r>
          </w:p>
          <w:p w:rsidR="005072F7" w:rsidRDefault="00B57728" w:rsidP="005100DC">
            <w:pPr>
              <w:jc w:val="both"/>
              <w:rPr>
                <w:rFonts w:ascii="Arial Narrow" w:hAnsi="Arial Narrow" w:cs="Times New Roman"/>
                <w:sz w:val="24"/>
              </w:rPr>
            </w:pPr>
            <w:r w:rsidRPr="009A1365">
              <w:rPr>
                <w:rFonts w:ascii="Arial Narrow" w:hAnsi="Arial Narrow" w:cs="Times New Roman"/>
                <w:sz w:val="24"/>
              </w:rPr>
              <w:t>Mon projet est de présenter l’IFLA sous forme d’un petit journal.</w:t>
            </w:r>
            <w:r w:rsidR="005072F7">
              <w:rPr>
                <w:rFonts w:ascii="Arial Narrow" w:hAnsi="Arial Narrow" w:cs="Times New Roman"/>
                <w:sz w:val="24"/>
              </w:rPr>
              <w:t xml:space="preserve"> Le thème de cette année est :</w:t>
            </w:r>
            <w:r w:rsidR="003A217C" w:rsidRPr="009A1365">
              <w:rPr>
                <w:rFonts w:ascii="Arial Narrow" w:hAnsi="Arial Narrow" w:cs="Times New Roman"/>
                <w:sz w:val="24"/>
              </w:rPr>
              <w:t xml:space="preserve"> Bibliothèques. Solidarité. Société. </w:t>
            </w:r>
            <w:r w:rsidR="005072F7">
              <w:rPr>
                <w:rFonts w:ascii="Arial Narrow" w:hAnsi="Arial Narrow" w:cs="Times New Roman"/>
                <w:sz w:val="24"/>
              </w:rPr>
              <w:t>Très vaste, ce thème</w:t>
            </w:r>
            <w:r w:rsidR="003A217C" w:rsidRPr="009A1365">
              <w:rPr>
                <w:rFonts w:ascii="Arial Narrow" w:hAnsi="Arial Narrow" w:cs="Times New Roman"/>
                <w:sz w:val="24"/>
              </w:rPr>
              <w:t xml:space="preserve"> correspond à</w:t>
            </w:r>
            <w:r w:rsidR="005072F7">
              <w:rPr>
                <w:rFonts w:ascii="Arial Narrow" w:hAnsi="Arial Narrow" w:cs="Times New Roman"/>
                <w:sz w:val="24"/>
              </w:rPr>
              <w:t xml:space="preserve"> une composante essentielle de la b</w:t>
            </w:r>
            <w:r w:rsidR="003A217C" w:rsidRPr="009A1365">
              <w:rPr>
                <w:rFonts w:ascii="Arial Narrow" w:hAnsi="Arial Narrow" w:cs="Times New Roman"/>
                <w:sz w:val="24"/>
              </w:rPr>
              <w:t>ibliothèque : son public. Cette perspective m’a enthousiasmé et j’ai voulu participer à ce congrès. Voici mon rapport sur mes aventure</w:t>
            </w:r>
            <w:r w:rsidR="005072F7">
              <w:rPr>
                <w:rFonts w:ascii="Arial Narrow" w:hAnsi="Arial Narrow" w:cs="Times New Roman"/>
                <w:sz w:val="24"/>
              </w:rPr>
              <w:t xml:space="preserve">s à l’IFLA. </w:t>
            </w:r>
            <w:r w:rsidR="003A217C" w:rsidRPr="009A1365">
              <w:rPr>
                <w:rFonts w:ascii="Arial Narrow" w:hAnsi="Arial Narrow" w:cs="Times New Roman"/>
                <w:sz w:val="24"/>
              </w:rPr>
              <w:t>Attention, t</w:t>
            </w:r>
            <w:r w:rsidR="00A521A8" w:rsidRPr="009A1365">
              <w:rPr>
                <w:rFonts w:ascii="Arial Narrow" w:hAnsi="Arial Narrow" w:cs="Times New Roman"/>
                <w:sz w:val="24"/>
              </w:rPr>
              <w:t>ous les thèmes de l’IFLA ne seront pas abordés, à cause de leur multiplicité</w:t>
            </w:r>
            <w:r w:rsidRPr="009A1365">
              <w:rPr>
                <w:rFonts w:ascii="Arial Narrow" w:hAnsi="Arial Narrow" w:cs="Times New Roman"/>
                <w:sz w:val="24"/>
              </w:rPr>
              <w:t xml:space="preserve">. </w:t>
            </w:r>
            <w:r w:rsidR="003A217C" w:rsidRPr="009A1365">
              <w:rPr>
                <w:rFonts w:ascii="Arial Narrow" w:hAnsi="Arial Narrow" w:cs="Times New Roman"/>
                <w:sz w:val="24"/>
              </w:rPr>
              <w:t>Très honnêtement, tous les thèmes sont</w:t>
            </w:r>
            <w:r w:rsidR="005072F7">
              <w:rPr>
                <w:rFonts w:ascii="Arial Narrow" w:hAnsi="Arial Narrow" w:cs="Times New Roman"/>
                <w:sz w:val="24"/>
              </w:rPr>
              <w:t xml:space="preserve"> attrayants. Seulement, environ quatre</w:t>
            </w:r>
            <w:r w:rsidR="003A217C" w:rsidRPr="009A1365">
              <w:rPr>
                <w:rFonts w:ascii="Arial Narrow" w:hAnsi="Arial Narrow" w:cs="Times New Roman"/>
                <w:sz w:val="24"/>
              </w:rPr>
              <w:t xml:space="preserve"> conférences se déroulent en même temps</w:t>
            </w:r>
            <w:r w:rsidR="005072F7">
              <w:rPr>
                <w:rFonts w:ascii="Arial Narrow" w:hAnsi="Arial Narrow" w:cs="Times New Roman"/>
                <w:sz w:val="24"/>
              </w:rPr>
              <w:t>.</w:t>
            </w:r>
          </w:p>
          <w:p w:rsidR="003A217C" w:rsidRPr="009A1365" w:rsidRDefault="00B57728" w:rsidP="005100DC">
            <w:pPr>
              <w:jc w:val="both"/>
              <w:rPr>
                <w:rFonts w:ascii="Arial Narrow" w:hAnsi="Arial Narrow" w:cs="Times New Roman"/>
                <w:sz w:val="24"/>
              </w:rPr>
            </w:pPr>
            <w:r w:rsidRPr="009A1365">
              <w:rPr>
                <w:rFonts w:ascii="Arial Narrow" w:hAnsi="Arial Narrow" w:cs="Times New Roman"/>
                <w:sz w:val="24"/>
              </w:rPr>
              <w:t xml:space="preserve">Il s’agit de mon </w:t>
            </w:r>
            <w:r w:rsidR="005072F7" w:rsidRPr="009A1365">
              <w:rPr>
                <w:rFonts w:ascii="Arial Narrow" w:hAnsi="Arial Narrow" w:cs="Times New Roman"/>
                <w:sz w:val="24"/>
              </w:rPr>
              <w:t>premier</w:t>
            </w:r>
            <w:r w:rsidR="005072F7">
              <w:rPr>
                <w:rFonts w:ascii="Arial Narrow" w:hAnsi="Arial Narrow" w:cs="Times New Roman"/>
                <w:sz w:val="24"/>
              </w:rPr>
              <w:t xml:space="preserve"> congrès de l’</w:t>
            </w:r>
            <w:r w:rsidRPr="009A1365">
              <w:rPr>
                <w:rFonts w:ascii="Arial Narrow" w:hAnsi="Arial Narrow" w:cs="Times New Roman"/>
                <w:sz w:val="24"/>
              </w:rPr>
              <w:t>IFLA</w:t>
            </w:r>
            <w:r w:rsidR="005072F7">
              <w:rPr>
                <w:rFonts w:ascii="Arial Narrow" w:hAnsi="Arial Narrow" w:cs="Times New Roman"/>
                <w:sz w:val="24"/>
              </w:rPr>
              <w:t>. Il me parait nécessaire</w:t>
            </w:r>
            <w:r w:rsidR="00A521A8" w:rsidRPr="009A1365">
              <w:rPr>
                <w:rFonts w:ascii="Arial Narrow" w:hAnsi="Arial Narrow" w:cs="Times New Roman"/>
                <w:sz w:val="24"/>
              </w:rPr>
              <w:t xml:space="preserve"> de montrer les différents types d’évènements, les enjeux des bibliothèques et</w:t>
            </w:r>
            <w:r w:rsidR="003A217C" w:rsidRPr="009A1365">
              <w:rPr>
                <w:rFonts w:ascii="Arial Narrow" w:hAnsi="Arial Narrow" w:cs="Times New Roman"/>
                <w:sz w:val="24"/>
              </w:rPr>
              <w:t xml:space="preserve"> de présenter</w:t>
            </w:r>
            <w:r w:rsidR="005072F7">
              <w:rPr>
                <w:rFonts w:ascii="Arial Narrow" w:hAnsi="Arial Narrow" w:cs="Times New Roman"/>
                <w:sz w:val="24"/>
              </w:rPr>
              <w:t xml:space="preserve"> la ville de l’évènement</w:t>
            </w:r>
            <w:r w:rsidR="00A521A8" w:rsidRPr="009A1365">
              <w:rPr>
                <w:rFonts w:ascii="Arial Narrow" w:hAnsi="Arial Narrow" w:cs="Times New Roman"/>
                <w:sz w:val="24"/>
              </w:rPr>
              <w:t>. Ainsi j’ai décidé d</w:t>
            </w:r>
            <w:r w:rsidR="008147D8" w:rsidRPr="009A1365">
              <w:rPr>
                <w:rFonts w:ascii="Arial Narrow" w:hAnsi="Arial Narrow" w:cs="Times New Roman"/>
                <w:sz w:val="24"/>
              </w:rPr>
              <w:t xml:space="preserve">e parler des conférences auxquelles j’ai assisté et qui m’ont </w:t>
            </w:r>
            <w:r w:rsidR="005072F7" w:rsidRPr="009A1365">
              <w:rPr>
                <w:rFonts w:ascii="Arial Narrow" w:hAnsi="Arial Narrow" w:cs="Times New Roman"/>
                <w:sz w:val="24"/>
              </w:rPr>
              <w:t>plu</w:t>
            </w:r>
            <w:r w:rsidR="005072F7">
              <w:rPr>
                <w:rFonts w:ascii="Arial Narrow" w:hAnsi="Arial Narrow" w:cs="Times New Roman"/>
                <w:sz w:val="24"/>
              </w:rPr>
              <w:t>s</w:t>
            </w:r>
            <w:r w:rsidR="008147D8" w:rsidRPr="009A1365">
              <w:rPr>
                <w:rFonts w:ascii="Arial Narrow" w:hAnsi="Arial Narrow" w:cs="Times New Roman"/>
                <w:sz w:val="24"/>
              </w:rPr>
              <w:t xml:space="preserve">. Les activités et les types de conférences sont très </w:t>
            </w:r>
            <w:r w:rsidR="003A217C" w:rsidRPr="009A1365">
              <w:rPr>
                <w:rFonts w:ascii="Arial Narrow" w:hAnsi="Arial Narrow" w:cs="Times New Roman"/>
                <w:sz w:val="24"/>
              </w:rPr>
              <w:t>nombreux</w:t>
            </w:r>
            <w:r w:rsidR="005072F7">
              <w:rPr>
                <w:rFonts w:ascii="Arial Narrow" w:hAnsi="Arial Narrow" w:cs="Times New Roman"/>
                <w:sz w:val="24"/>
              </w:rPr>
              <w:t>.  Donc,</w:t>
            </w:r>
            <w:r w:rsidR="008147D8" w:rsidRPr="009A1365">
              <w:rPr>
                <w:rFonts w:ascii="Arial Narrow" w:hAnsi="Arial Narrow" w:cs="Times New Roman"/>
                <w:sz w:val="24"/>
              </w:rPr>
              <w:t xml:space="preserve"> des petits</w:t>
            </w:r>
            <w:r w:rsidR="005072F7">
              <w:rPr>
                <w:rFonts w:ascii="Arial Narrow" w:hAnsi="Arial Narrow" w:cs="Times New Roman"/>
                <w:sz w:val="24"/>
              </w:rPr>
              <w:t xml:space="preserve"> coups de projecteurs éclairent</w:t>
            </w:r>
            <w:r w:rsidR="008147D8" w:rsidRPr="009A1365">
              <w:rPr>
                <w:rFonts w:ascii="Arial Narrow" w:hAnsi="Arial Narrow" w:cs="Times New Roman"/>
                <w:sz w:val="24"/>
              </w:rPr>
              <w:t xml:space="preserve"> l’ensemble</w:t>
            </w:r>
            <w:r w:rsidR="005072F7">
              <w:rPr>
                <w:rFonts w:ascii="Arial Narrow" w:hAnsi="Arial Narrow" w:cs="Times New Roman"/>
                <w:sz w:val="24"/>
              </w:rPr>
              <w:t xml:space="preserve"> du congrès</w:t>
            </w:r>
            <w:r w:rsidR="008147D8" w:rsidRPr="009A1365">
              <w:rPr>
                <w:rFonts w:ascii="Arial Narrow" w:hAnsi="Arial Narrow" w:cs="Times New Roman"/>
                <w:sz w:val="24"/>
              </w:rPr>
              <w:t xml:space="preserve">. </w:t>
            </w:r>
          </w:p>
          <w:p w:rsidR="003A217C" w:rsidRPr="009A1365" w:rsidRDefault="005072F7" w:rsidP="005100DC">
            <w:pPr>
              <w:jc w:val="both"/>
              <w:rPr>
                <w:rFonts w:ascii="Arial Narrow" w:hAnsi="Arial Narrow" w:cs="Times New Roman"/>
                <w:sz w:val="24"/>
              </w:rPr>
            </w:pPr>
            <w:r>
              <w:rPr>
                <w:rFonts w:ascii="Arial Narrow" w:hAnsi="Arial Narrow" w:cs="Times New Roman"/>
                <w:sz w:val="24"/>
              </w:rPr>
              <w:t>Ce dernier</w:t>
            </w:r>
            <w:r w:rsidR="008147D8" w:rsidRPr="009A1365">
              <w:rPr>
                <w:rFonts w:ascii="Arial Narrow" w:hAnsi="Arial Narrow" w:cs="Times New Roman"/>
                <w:sz w:val="24"/>
              </w:rPr>
              <w:t xml:space="preserve"> </w:t>
            </w:r>
            <w:r w:rsidR="003A217C" w:rsidRPr="009A1365">
              <w:rPr>
                <w:rFonts w:ascii="Arial Narrow" w:hAnsi="Arial Narrow" w:cs="Times New Roman"/>
                <w:sz w:val="24"/>
              </w:rPr>
              <w:t>est</w:t>
            </w:r>
            <w:r w:rsidR="008147D8" w:rsidRPr="009A1365">
              <w:rPr>
                <w:rFonts w:ascii="Arial Narrow" w:hAnsi="Arial Narrow" w:cs="Times New Roman"/>
                <w:sz w:val="24"/>
              </w:rPr>
              <w:t xml:space="preserve"> un voyage d’idée, d’apprentissages et d’échanges sur les bibliothèques mais c’est aussi un voyage c</w:t>
            </w:r>
            <w:r>
              <w:rPr>
                <w:rFonts w:ascii="Arial Narrow" w:hAnsi="Arial Narrow" w:cs="Times New Roman"/>
                <w:sz w:val="24"/>
              </w:rPr>
              <w:t>ulturel, dans un pays différent, d’où la présence d’une page découverte</w:t>
            </w:r>
            <w:r w:rsidR="008147D8" w:rsidRPr="009A1365">
              <w:rPr>
                <w:rFonts w:ascii="Arial Narrow" w:hAnsi="Arial Narrow" w:cs="Times New Roman"/>
                <w:sz w:val="24"/>
              </w:rPr>
              <w:t xml:space="preserve">  </w:t>
            </w:r>
          </w:p>
          <w:p w:rsidR="008147D8" w:rsidRPr="009A1365" w:rsidRDefault="008147D8" w:rsidP="005100DC">
            <w:pPr>
              <w:jc w:val="both"/>
              <w:rPr>
                <w:rFonts w:ascii="Arial Narrow" w:hAnsi="Arial Narrow" w:cs="Times New Roman"/>
                <w:sz w:val="24"/>
              </w:rPr>
            </w:pPr>
            <w:r w:rsidRPr="009A1365">
              <w:rPr>
                <w:rFonts w:ascii="Arial Narrow" w:hAnsi="Arial Narrow" w:cs="Times New Roman"/>
                <w:sz w:val="24"/>
              </w:rPr>
              <w:t>La dernière page de la Revue de l’IFLA est une page de journal classique avec les remerciements, les tarifs de l’IFLA et l’annonce du prochain congrès.</w:t>
            </w:r>
          </w:p>
          <w:p w:rsidR="003A217C" w:rsidRPr="009A1365" w:rsidRDefault="005072F7" w:rsidP="005100DC">
            <w:pPr>
              <w:jc w:val="both"/>
              <w:rPr>
                <w:rFonts w:ascii="Arial Narrow" w:hAnsi="Arial Narrow" w:cs="Times New Roman"/>
                <w:sz w:val="24"/>
              </w:rPr>
            </w:pPr>
            <w:r>
              <w:rPr>
                <w:rFonts w:ascii="Arial Narrow" w:hAnsi="Arial Narrow" w:cs="Times New Roman"/>
                <w:sz w:val="24"/>
              </w:rPr>
              <w:t>Maintenant p</w:t>
            </w:r>
            <w:r w:rsidR="003A217C" w:rsidRPr="009A1365">
              <w:rPr>
                <w:rFonts w:ascii="Arial Narrow" w:hAnsi="Arial Narrow" w:cs="Times New Roman"/>
                <w:sz w:val="24"/>
              </w:rPr>
              <w:t>lace à la parole des Dirigeants</w:t>
            </w:r>
            <w:r w:rsidR="001A2EB6" w:rsidRPr="009A1365">
              <w:rPr>
                <w:rFonts w:ascii="Arial Narrow" w:hAnsi="Arial Narrow" w:cs="Times New Roman"/>
                <w:sz w:val="24"/>
              </w:rPr>
              <w:t xml:space="preserve">, notamment de la présidente Donna </w:t>
            </w:r>
            <w:proofErr w:type="spellStart"/>
            <w:r w:rsidR="001A2EB6" w:rsidRPr="009A1365">
              <w:rPr>
                <w:rFonts w:ascii="Arial Narrow" w:hAnsi="Arial Narrow" w:cs="Times New Roman"/>
                <w:sz w:val="24"/>
              </w:rPr>
              <w:t>Scheeder</w:t>
            </w:r>
            <w:proofErr w:type="spellEnd"/>
            <w:r w:rsidR="003B112B" w:rsidRPr="009A1365">
              <w:rPr>
                <w:rFonts w:ascii="Arial Narrow" w:hAnsi="Arial Narrow" w:cs="Times New Roman"/>
                <w:sz w:val="24"/>
              </w:rPr>
              <w:t> !</w:t>
            </w:r>
          </w:p>
          <w:p w:rsidR="003B112B" w:rsidRDefault="003B112B" w:rsidP="00031F57">
            <w:pPr>
              <w:rPr>
                <w:rFonts w:ascii="Times New Roman" w:hAnsi="Times New Roman" w:cs="Times New Roman"/>
                <w:sz w:val="28"/>
              </w:rPr>
            </w:pPr>
          </w:p>
          <w:p w:rsidR="003B112B" w:rsidRDefault="003B112B" w:rsidP="00031F57">
            <w:pPr>
              <w:rPr>
                <w:rFonts w:ascii="Times New Roman" w:hAnsi="Times New Roman" w:cs="Times New Roman"/>
                <w:sz w:val="28"/>
              </w:rPr>
            </w:pPr>
          </w:p>
          <w:p w:rsidR="003B112B" w:rsidRDefault="00187D44" w:rsidP="009A1365">
            <w:pPr>
              <w:rPr>
                <w:noProof/>
                <w:lang w:eastAsia="fr-FR"/>
              </w:rPr>
            </w:pPr>
            <w:r w:rsidRPr="009A1365">
              <w:rPr>
                <w:rFonts w:ascii="Times New Roman" w:hAnsi="Times New Roman" w:cs="Times New Roman"/>
                <w:sz w:val="32"/>
              </w:rPr>
              <w:t>Partageons, Contribuons, votons !</w:t>
            </w:r>
          </w:p>
          <w:p w:rsidR="003B112B" w:rsidRDefault="003B112B" w:rsidP="001A2EB6">
            <w:pPr>
              <w:jc w:val="both"/>
              <w:rPr>
                <w:noProof/>
                <w:lang w:eastAsia="fr-FR"/>
              </w:rPr>
            </w:pPr>
          </w:p>
          <w:p w:rsidR="003B112B" w:rsidRDefault="00612E2D" w:rsidP="001A2EB6">
            <w:pPr>
              <w:jc w:val="both"/>
              <w:rPr>
                <w:rFonts w:ascii="Times New Roman" w:hAnsi="Times New Roman" w:cs="Times New Roman"/>
                <w:sz w:val="28"/>
              </w:rPr>
            </w:pPr>
            <w:r>
              <w:rPr>
                <w:rFonts w:ascii="Times New Roman" w:hAnsi="Times New Roman" w:cs="Times New Roman"/>
                <w:sz w:val="28"/>
              </w:rPr>
              <w:t>Il s’agit  d’un slogan</w:t>
            </w:r>
            <w:r w:rsidR="00187D44" w:rsidRPr="005100DC">
              <w:rPr>
                <w:rFonts w:ascii="Times New Roman" w:hAnsi="Times New Roman" w:cs="Times New Roman"/>
                <w:sz w:val="28"/>
              </w:rPr>
              <w:t xml:space="preserve"> des </w:t>
            </w:r>
            <w:r w:rsidR="005100DC" w:rsidRPr="005100DC">
              <w:rPr>
                <w:rFonts w:ascii="Times New Roman" w:hAnsi="Times New Roman" w:cs="Times New Roman"/>
                <w:sz w:val="28"/>
              </w:rPr>
              <w:t>dirigeants</w:t>
            </w:r>
            <w:r w:rsidR="00187D44" w:rsidRPr="005100DC">
              <w:rPr>
                <w:rFonts w:ascii="Times New Roman" w:hAnsi="Times New Roman" w:cs="Times New Roman"/>
                <w:sz w:val="28"/>
              </w:rPr>
              <w:t xml:space="preserve"> de l’IFLA</w:t>
            </w:r>
            <w:r>
              <w:rPr>
                <w:rFonts w:ascii="Times New Roman" w:hAnsi="Times New Roman" w:cs="Times New Roman"/>
                <w:sz w:val="28"/>
              </w:rPr>
              <w:t xml:space="preserve"> avec « Ensemble, créons le futur »</w:t>
            </w:r>
            <w:r w:rsidR="00187D44" w:rsidRPr="005100DC">
              <w:rPr>
                <w:rFonts w:ascii="Times New Roman" w:hAnsi="Times New Roman" w:cs="Times New Roman"/>
                <w:sz w:val="28"/>
              </w:rPr>
              <w:t xml:space="preserve">. Cette année, ils ont lancé une vaste consultation mondiale avec l’application IFLA Global Vision. Il s’agit de faire un bilan sur les enjeux et les projets d’avenir </w:t>
            </w:r>
            <w:r>
              <w:rPr>
                <w:rFonts w:ascii="Times New Roman" w:hAnsi="Times New Roman" w:cs="Times New Roman"/>
                <w:sz w:val="28"/>
              </w:rPr>
              <w:t xml:space="preserve">par les professionnels des bibliothèques. </w:t>
            </w:r>
            <w:r w:rsidR="005100DC">
              <w:rPr>
                <w:rFonts w:ascii="Times New Roman" w:hAnsi="Times New Roman" w:cs="Times New Roman"/>
                <w:sz w:val="28"/>
              </w:rPr>
              <w:t>Ils lancent un appel à l’</w:t>
            </w:r>
            <w:r>
              <w:rPr>
                <w:rFonts w:ascii="Times New Roman" w:hAnsi="Times New Roman" w:cs="Times New Roman"/>
                <w:sz w:val="28"/>
              </w:rPr>
              <w:t>action afin d’unir</w:t>
            </w:r>
            <w:r w:rsidR="005100DC">
              <w:rPr>
                <w:rFonts w:ascii="Times New Roman" w:hAnsi="Times New Roman" w:cs="Times New Roman"/>
                <w:sz w:val="28"/>
              </w:rPr>
              <w:t xml:space="preserve"> le</w:t>
            </w:r>
            <w:r w:rsidR="001A2EB6">
              <w:rPr>
                <w:rFonts w:ascii="Times New Roman" w:hAnsi="Times New Roman" w:cs="Times New Roman"/>
                <w:sz w:val="28"/>
              </w:rPr>
              <w:t>s</w:t>
            </w:r>
            <w:r w:rsidR="005100DC">
              <w:rPr>
                <w:rFonts w:ascii="Times New Roman" w:hAnsi="Times New Roman" w:cs="Times New Roman"/>
                <w:sz w:val="28"/>
              </w:rPr>
              <w:t xml:space="preserve"> champs de l’inform</w:t>
            </w:r>
            <w:r>
              <w:rPr>
                <w:rFonts w:ascii="Times New Roman" w:hAnsi="Times New Roman" w:cs="Times New Roman"/>
                <w:sz w:val="28"/>
              </w:rPr>
              <w:t xml:space="preserve">ation et des bibliothèques et </w:t>
            </w:r>
            <w:r w:rsidR="005100DC">
              <w:rPr>
                <w:rFonts w:ascii="Times New Roman" w:hAnsi="Times New Roman" w:cs="Times New Roman"/>
                <w:sz w:val="28"/>
              </w:rPr>
              <w:t xml:space="preserve">de garantir une vision du futur. </w:t>
            </w:r>
          </w:p>
          <w:p w:rsidR="00187D44" w:rsidRDefault="003B112B" w:rsidP="001A2EB6">
            <w:pPr>
              <w:jc w:val="both"/>
              <w:rPr>
                <w:rFonts w:ascii="Times New Roman" w:hAnsi="Times New Roman" w:cs="Times New Roman"/>
                <w:sz w:val="28"/>
              </w:rPr>
            </w:pPr>
            <w:r>
              <w:rPr>
                <w:rFonts w:ascii="Times New Roman" w:hAnsi="Times New Roman" w:cs="Times New Roman"/>
                <w:sz w:val="28"/>
              </w:rPr>
              <w:t>L</w:t>
            </w:r>
            <w:r w:rsidR="005100DC">
              <w:rPr>
                <w:rFonts w:ascii="Times New Roman" w:hAnsi="Times New Roman" w:cs="Times New Roman"/>
                <w:sz w:val="28"/>
              </w:rPr>
              <w:t>es conférences</w:t>
            </w:r>
            <w:r>
              <w:rPr>
                <w:rFonts w:ascii="Times New Roman" w:hAnsi="Times New Roman" w:cs="Times New Roman"/>
                <w:sz w:val="28"/>
              </w:rPr>
              <w:t xml:space="preserve"> du congrès</w:t>
            </w:r>
            <w:r w:rsidR="005100DC">
              <w:rPr>
                <w:rFonts w:ascii="Times New Roman" w:hAnsi="Times New Roman" w:cs="Times New Roman"/>
                <w:sz w:val="28"/>
              </w:rPr>
              <w:t xml:space="preserve"> sont des opportunités pour échanger des idées et faire évoluer les métiers. Beaucoup de champs sont explorés, incluant l’Agenda 2030, le copyright,</w:t>
            </w:r>
            <w:r w:rsidR="001A2EB6">
              <w:rPr>
                <w:rFonts w:ascii="Times New Roman" w:hAnsi="Times New Roman" w:cs="Times New Roman"/>
                <w:sz w:val="28"/>
              </w:rPr>
              <w:t xml:space="preserve"> la numérisation, les crises human</w:t>
            </w:r>
            <w:r w:rsidR="005100DC">
              <w:rPr>
                <w:rFonts w:ascii="Times New Roman" w:hAnsi="Times New Roman" w:cs="Times New Roman"/>
                <w:sz w:val="28"/>
              </w:rPr>
              <w:t>itaires</w:t>
            </w:r>
            <w:r w:rsidR="001A2EB6">
              <w:rPr>
                <w:rFonts w:ascii="Times New Roman" w:hAnsi="Times New Roman" w:cs="Times New Roman"/>
                <w:sz w:val="28"/>
              </w:rPr>
              <w:t xml:space="preserve"> et les populations multiculturelles.</w:t>
            </w:r>
          </w:p>
          <w:p w:rsidR="003B112B" w:rsidRDefault="001A2EB6" w:rsidP="003B112B">
            <w:pPr>
              <w:jc w:val="both"/>
              <w:rPr>
                <w:rFonts w:ascii="Times New Roman" w:hAnsi="Times New Roman" w:cs="Times New Roman"/>
                <w:sz w:val="28"/>
              </w:rPr>
            </w:pPr>
            <w:r>
              <w:rPr>
                <w:rFonts w:ascii="Times New Roman" w:hAnsi="Times New Roman" w:cs="Times New Roman"/>
                <w:sz w:val="28"/>
              </w:rPr>
              <w:t>Wroclaw a été choisi car en 2016, elle fut à la fois capitale européenne de la Culture et capitale du monde du livre. Le congrès se tient dans la Halle du Centenaire, inscrit à la liste de l’Unesco.</w:t>
            </w:r>
          </w:p>
          <w:p w:rsidR="003B112B" w:rsidRDefault="003B112B" w:rsidP="003B112B">
            <w:pPr>
              <w:jc w:val="both"/>
              <w:rPr>
                <w:rFonts w:ascii="Times New Roman" w:hAnsi="Times New Roman" w:cs="Times New Roman"/>
                <w:sz w:val="28"/>
              </w:rPr>
            </w:pPr>
          </w:p>
          <w:p w:rsidR="003B112B" w:rsidRDefault="003B112B" w:rsidP="003B112B">
            <w:pPr>
              <w:jc w:val="both"/>
            </w:pPr>
          </w:p>
        </w:tc>
        <w:tc>
          <w:tcPr>
            <w:tcW w:w="2835" w:type="dxa"/>
          </w:tcPr>
          <w:p w:rsidR="00187D44" w:rsidRPr="001A2EB6" w:rsidRDefault="00187D44" w:rsidP="00187D44">
            <w:pPr>
              <w:tabs>
                <w:tab w:val="left" w:pos="954"/>
              </w:tabs>
              <w:rPr>
                <w:rFonts w:ascii="Segoe Script" w:hAnsi="Segoe Script"/>
                <w:sz w:val="28"/>
              </w:rPr>
            </w:pPr>
            <w:r w:rsidRPr="001A2EB6">
              <w:rPr>
                <w:rFonts w:ascii="Segoe Script" w:hAnsi="Segoe Script"/>
                <w:sz w:val="28"/>
              </w:rPr>
              <w:t xml:space="preserve">Sommaire : </w:t>
            </w:r>
          </w:p>
          <w:p w:rsidR="001A2EB6" w:rsidRDefault="001A2EB6" w:rsidP="00187D44">
            <w:pPr>
              <w:tabs>
                <w:tab w:val="left" w:pos="954"/>
              </w:tabs>
            </w:pPr>
          </w:p>
          <w:p w:rsidR="00187D44" w:rsidRDefault="00AB2166" w:rsidP="00187D44">
            <w:pPr>
              <w:tabs>
                <w:tab w:val="left" w:pos="954"/>
              </w:tabs>
            </w:pPr>
            <w:r>
              <w:t>Page 2 :</w:t>
            </w:r>
            <w:r w:rsidR="00A521A8">
              <w:t xml:space="preserve"> </w:t>
            </w:r>
            <w:r w:rsidR="00AE51CB">
              <w:t>Mes thématiques favorites</w:t>
            </w:r>
          </w:p>
          <w:p w:rsidR="00AB2166" w:rsidRDefault="00AB2166" w:rsidP="00187D44">
            <w:pPr>
              <w:tabs>
                <w:tab w:val="left" w:pos="954"/>
              </w:tabs>
            </w:pPr>
          </w:p>
          <w:p w:rsidR="00AB2166" w:rsidRDefault="00AB2166" w:rsidP="00187D44">
            <w:pPr>
              <w:tabs>
                <w:tab w:val="left" w:pos="954"/>
              </w:tabs>
            </w:pPr>
            <w:r>
              <w:t>Page 3 :</w:t>
            </w:r>
            <w:r w:rsidR="008147D8">
              <w:t xml:space="preserve"> Les </w:t>
            </w:r>
            <w:r w:rsidR="00AE51CB">
              <w:t>activités du congrès</w:t>
            </w:r>
          </w:p>
          <w:p w:rsidR="00AB2166" w:rsidRDefault="00AB2166" w:rsidP="00187D44">
            <w:pPr>
              <w:tabs>
                <w:tab w:val="left" w:pos="954"/>
              </w:tabs>
            </w:pPr>
          </w:p>
          <w:p w:rsidR="00AB2166" w:rsidRDefault="00AB2166" w:rsidP="00187D44">
            <w:pPr>
              <w:tabs>
                <w:tab w:val="left" w:pos="954"/>
              </w:tabs>
            </w:pPr>
            <w:r>
              <w:t>Page 4 :</w:t>
            </w:r>
            <w:r w:rsidR="00A521A8">
              <w:t xml:space="preserve"> La page découverte</w:t>
            </w:r>
          </w:p>
          <w:p w:rsidR="00AB2166" w:rsidRDefault="00AB2166" w:rsidP="00187D44">
            <w:pPr>
              <w:tabs>
                <w:tab w:val="left" w:pos="954"/>
              </w:tabs>
            </w:pPr>
          </w:p>
          <w:p w:rsidR="00AB2166" w:rsidRDefault="00AB2166" w:rsidP="00187D44">
            <w:pPr>
              <w:tabs>
                <w:tab w:val="left" w:pos="954"/>
              </w:tabs>
            </w:pPr>
            <w:r>
              <w:t>Page 5 :</w:t>
            </w:r>
            <w:r w:rsidR="00A521A8">
              <w:t xml:space="preserve"> La page des annonces</w:t>
            </w:r>
          </w:p>
          <w:p w:rsidR="00187D44" w:rsidRDefault="00EA3C17" w:rsidP="00187D44">
            <w:pPr>
              <w:tabs>
                <w:tab w:val="left" w:pos="954"/>
              </w:tabs>
            </w:pPr>
            <w:r>
              <w:rPr>
                <w:noProof/>
                <w:lang w:eastAsia="fr-FR"/>
              </w:rPr>
              <mc:AlternateContent>
                <mc:Choice Requires="wps">
                  <w:drawing>
                    <wp:anchor distT="0" distB="0" distL="114300" distR="114300" simplePos="0" relativeHeight="251673600" behindDoc="0" locked="0" layoutInCell="1" allowOverlap="1" wp14:anchorId="5C6FD7E3" wp14:editId="49BA16FA">
                      <wp:simplePos x="0" y="0"/>
                      <wp:positionH relativeFrom="column">
                        <wp:posOffset>-394571</wp:posOffset>
                      </wp:positionH>
                      <wp:positionV relativeFrom="paragraph">
                        <wp:posOffset>26980</wp:posOffset>
                      </wp:positionV>
                      <wp:extent cx="2274865" cy="4890977"/>
                      <wp:effectExtent l="0" t="0" r="11430" b="24130"/>
                      <wp:wrapNone/>
                      <wp:docPr id="14" name="Zone de texte 14"/>
                      <wp:cNvGraphicFramePr/>
                      <a:graphic xmlns:a="http://schemas.openxmlformats.org/drawingml/2006/main">
                        <a:graphicData uri="http://schemas.microsoft.com/office/word/2010/wordprocessingShape">
                          <wps:wsp>
                            <wps:cNvSpPr txBox="1"/>
                            <wps:spPr>
                              <a:xfrm>
                                <a:off x="0" y="0"/>
                                <a:ext cx="2274865" cy="4890977"/>
                              </a:xfrm>
                              <a:prstGeom prst="verticalScroll">
                                <a:avLst>
                                  <a:gd name="adj" fmla="val 13642"/>
                                </a:avLst>
                              </a:prstGeom>
                              <a:ln/>
                            </wps:spPr>
                            <wps:style>
                              <a:lnRef idx="1">
                                <a:schemeClr val="accent2"/>
                              </a:lnRef>
                              <a:fillRef idx="2">
                                <a:schemeClr val="accent2"/>
                              </a:fillRef>
                              <a:effectRef idx="1">
                                <a:schemeClr val="accent2"/>
                              </a:effectRef>
                              <a:fontRef idx="minor">
                                <a:schemeClr val="dk1"/>
                              </a:fontRef>
                            </wps:style>
                            <wps:txbx>
                              <w:txbxContent>
                                <w:p w:rsidR="00A15230" w:rsidRPr="009A1365" w:rsidRDefault="00A15230" w:rsidP="00481D7B">
                                  <w:pPr>
                                    <w:rPr>
                                      <w:b/>
                                      <w:color w:val="0D0D0D" w:themeColor="text1" w:themeTint="F2"/>
                                      <w:sz w:val="28"/>
                                    </w:rPr>
                                  </w:pPr>
                                  <w:r w:rsidRPr="009A1365">
                                    <w:rPr>
                                      <w:sz w:val="24"/>
                                    </w:rPr>
                                    <w:t xml:space="preserve"> </w:t>
                                  </w:r>
                                  <w:r w:rsidRPr="009A1365">
                                    <w:rPr>
                                      <w:b/>
                                      <w:color w:val="0D0D0D" w:themeColor="text1" w:themeTint="F2"/>
                                      <w:sz w:val="28"/>
                                    </w:rPr>
                                    <w:t>Petit Rappel sur l’IFLA </w:t>
                                  </w:r>
                                </w:p>
                                <w:p w:rsidR="00A15230" w:rsidRPr="009A1365" w:rsidRDefault="00612E2D" w:rsidP="00612E2D">
                                  <w:pPr>
                                    <w:jc w:val="both"/>
                                    <w:rPr>
                                      <w:sz w:val="20"/>
                                    </w:rPr>
                                  </w:pPr>
                                  <w:r>
                                    <w:rPr>
                                      <w:rFonts w:ascii="Source Code Pro Semibold" w:hAnsi="Source Code Pro Semibold"/>
                                    </w:rPr>
                                    <w:t xml:space="preserve"> L’IFLA </w:t>
                                  </w:r>
                                  <w:r w:rsidR="00A15230" w:rsidRPr="009A1365">
                                    <w:rPr>
                                      <w:rFonts w:ascii="Source Code Pro Semibold" w:hAnsi="Source Code Pro Semibold"/>
                                    </w:rPr>
                                    <w:t xml:space="preserve">est la Fédération Internationale des Associations et Institutions de Bibliothèques, fondée en </w:t>
                                  </w:r>
                                  <w:r>
                                    <w:rPr>
                                      <w:rFonts w:ascii="Source Code Pro Semibold" w:hAnsi="Source Code Pro Semibold"/>
                                    </w:rPr>
                                    <w:t>É</w:t>
                                  </w:r>
                                  <w:r w:rsidR="00A15230" w:rsidRPr="009A1365">
                                    <w:rPr>
                                      <w:rFonts w:ascii="Source Code Pro Semibold" w:hAnsi="Source Code Pro Semibold"/>
                                    </w:rPr>
                                    <w:t xml:space="preserve">cosse en 1927. </w:t>
                                  </w:r>
                                  <w:r>
                                    <w:rPr>
                                      <w:rFonts w:ascii="Source Code Pro Semibold" w:hAnsi="Source Code Pro Semibold"/>
                                    </w:rPr>
                                    <w:t>Son siège social se trouve aux Pays Bas.</w:t>
                                  </w:r>
                                </w:p>
                                <w:p w:rsidR="00A15230" w:rsidRPr="009A1365" w:rsidRDefault="00612E2D" w:rsidP="00612E2D">
                                  <w:pPr>
                                    <w:jc w:val="both"/>
                                    <w:rPr>
                                      <w:rFonts w:ascii="Source Code Pro Semibold" w:hAnsi="Source Code Pro Semibold"/>
                                    </w:rPr>
                                  </w:pPr>
                                  <w:r>
                                    <w:rPr>
                                      <w:rFonts w:ascii="Source Code Pro Semibold" w:hAnsi="Source Code Pro Semibold"/>
                                    </w:rPr>
                                    <w:t>L’IFLA a pour but</w:t>
                                  </w:r>
                                  <w:r w:rsidR="00A15230" w:rsidRPr="009A1365">
                                    <w:rPr>
                                      <w:rFonts w:ascii="Source Code Pro Semibold" w:hAnsi="Source Code Pro Semibold"/>
                                    </w:rPr>
                                    <w:t xml:space="preserve"> de défendre les bi</w:t>
                                  </w:r>
                                  <w:r>
                                    <w:rPr>
                                      <w:rFonts w:ascii="Source Code Pro Semibold" w:hAnsi="Source Code Pro Semibold"/>
                                    </w:rPr>
                                    <w:t>bliothèques, ses usagers, et</w:t>
                                  </w:r>
                                  <w:r w:rsidR="00A15230" w:rsidRPr="009A1365">
                                    <w:rPr>
                                      <w:rFonts w:ascii="Source Code Pro Semibold" w:hAnsi="Source Code Pro Semibold"/>
                                    </w:rPr>
                                    <w:t xml:space="preserve"> de développer les sciences de l’information avec le numérique.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FD7E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Zone de texte 14" o:spid="_x0000_s1027" type="#_x0000_t97" style="position:absolute;margin-left:-31.05pt;margin-top:2.1pt;width:179.1pt;height:38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" adj="2947" fillcolor="#f3a875 [2165]" strokecolor="#ed7d31 [3205]" strokeweight=".5pt">
                      <v:fill color2="#f09558 [2613]" rotate="t" colors="0 #f7bda4;.5 #f5b195;1 #f8a581" focus="100%" type="gradient">
                        <o:fill v:ext="view" type="gradientUnscaled"/>
                      </v:fill>
                      <v:stroke joinstyle="miter"/>
                      <v:textbox>
                        <w:txbxContent>
                          <w:p w:rsidR="00A15230" w:rsidRPr="009A1365" w:rsidRDefault="00A15230" w:rsidP="00481D7B">
                            <w:pPr>
                              <w:rPr>
                                <w:b/>
                                <w:color w:val="0D0D0D" w:themeColor="text1" w:themeTint="F2"/>
                                <w:sz w:val="28"/>
                              </w:rPr>
                            </w:pPr>
                            <w:r w:rsidRPr="009A1365">
                              <w:rPr>
                                <w:sz w:val="24"/>
                              </w:rPr>
                              <w:t xml:space="preserve"> </w:t>
                            </w:r>
                            <w:r w:rsidRPr="009A1365">
                              <w:rPr>
                                <w:b/>
                                <w:color w:val="0D0D0D" w:themeColor="text1" w:themeTint="F2"/>
                                <w:sz w:val="28"/>
                              </w:rPr>
                              <w:t>Petit Rappel sur l’IFLA </w:t>
                            </w:r>
                          </w:p>
                          <w:p w:rsidR="00A15230" w:rsidRPr="009A1365" w:rsidRDefault="00612E2D" w:rsidP="00612E2D">
                            <w:pPr>
                              <w:jc w:val="both"/>
                              <w:rPr>
                                <w:sz w:val="20"/>
                              </w:rPr>
                            </w:pPr>
                            <w:r>
                              <w:rPr>
                                <w:rFonts w:ascii="Source Code Pro Semibold" w:hAnsi="Source Code Pro Semibold"/>
                              </w:rPr>
                              <w:t xml:space="preserve"> L’IFLA </w:t>
                            </w:r>
                            <w:r w:rsidR="00A15230" w:rsidRPr="009A1365">
                              <w:rPr>
                                <w:rFonts w:ascii="Source Code Pro Semibold" w:hAnsi="Source Code Pro Semibold"/>
                              </w:rPr>
                              <w:t xml:space="preserve">est la Fédération Internationale des Associations et Institutions de Bibliothèques, fondée en </w:t>
                            </w:r>
                            <w:r>
                              <w:rPr>
                                <w:rFonts w:ascii="Source Code Pro Semibold" w:hAnsi="Source Code Pro Semibold"/>
                              </w:rPr>
                              <w:t>É</w:t>
                            </w:r>
                            <w:r w:rsidR="00A15230" w:rsidRPr="009A1365">
                              <w:rPr>
                                <w:rFonts w:ascii="Source Code Pro Semibold" w:hAnsi="Source Code Pro Semibold"/>
                              </w:rPr>
                              <w:t xml:space="preserve">cosse en 1927. </w:t>
                            </w:r>
                            <w:r>
                              <w:rPr>
                                <w:rFonts w:ascii="Source Code Pro Semibold" w:hAnsi="Source Code Pro Semibold"/>
                              </w:rPr>
                              <w:t>Son siège social se trouve aux Pays Bas.</w:t>
                            </w:r>
                          </w:p>
                          <w:p w:rsidR="00A15230" w:rsidRPr="009A1365" w:rsidRDefault="00612E2D" w:rsidP="00612E2D">
                            <w:pPr>
                              <w:jc w:val="both"/>
                              <w:rPr>
                                <w:rFonts w:ascii="Source Code Pro Semibold" w:hAnsi="Source Code Pro Semibold"/>
                              </w:rPr>
                            </w:pPr>
                            <w:r>
                              <w:rPr>
                                <w:rFonts w:ascii="Source Code Pro Semibold" w:hAnsi="Source Code Pro Semibold"/>
                              </w:rPr>
                              <w:t>L’IFLA a pour but</w:t>
                            </w:r>
                            <w:r w:rsidR="00A15230" w:rsidRPr="009A1365">
                              <w:rPr>
                                <w:rFonts w:ascii="Source Code Pro Semibold" w:hAnsi="Source Code Pro Semibold"/>
                              </w:rPr>
                              <w:t xml:space="preserve"> de défendre les bi</w:t>
                            </w:r>
                            <w:r>
                              <w:rPr>
                                <w:rFonts w:ascii="Source Code Pro Semibold" w:hAnsi="Source Code Pro Semibold"/>
                              </w:rPr>
                              <w:t>bliothèques, ses usagers, et</w:t>
                            </w:r>
                            <w:r w:rsidR="00A15230" w:rsidRPr="009A1365">
                              <w:rPr>
                                <w:rFonts w:ascii="Source Code Pro Semibold" w:hAnsi="Source Code Pro Semibold"/>
                              </w:rPr>
                              <w:t xml:space="preserve"> de développer les sciences de l’information avec le numérique.</w:t>
                            </w:r>
                          </w:p>
                        </w:txbxContent>
                      </v:textbox>
                    </v:shape>
                  </w:pict>
                </mc:Fallback>
              </mc:AlternateContent>
            </w: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Default="00187D44" w:rsidP="00187D44">
            <w:pPr>
              <w:tabs>
                <w:tab w:val="left" w:pos="954"/>
              </w:tabs>
            </w:pPr>
          </w:p>
          <w:p w:rsidR="00187D44" w:rsidRPr="00187D44" w:rsidRDefault="00187D44" w:rsidP="00187D44">
            <w:pPr>
              <w:tabs>
                <w:tab w:val="left" w:pos="954"/>
              </w:tabs>
            </w:pPr>
          </w:p>
        </w:tc>
      </w:tr>
    </w:tbl>
    <w:p w:rsidR="001A2EB6" w:rsidRDefault="001A2EB6"/>
    <w:tbl>
      <w:tblPr>
        <w:tblStyle w:val="Grilledutableau"/>
        <w:tblpPr w:leftFromText="141" w:rightFromText="141" w:vertAnchor="text" w:horzAnchor="margin" w:tblpY="139"/>
        <w:tblW w:w="10910" w:type="dxa"/>
        <w:tblLook w:val="04A0" w:firstRow="1" w:lastRow="0" w:firstColumn="1" w:lastColumn="0" w:noHBand="0" w:noVBand="1"/>
      </w:tblPr>
      <w:tblGrid>
        <w:gridCol w:w="3636"/>
        <w:gridCol w:w="1888"/>
        <w:gridCol w:w="1749"/>
        <w:gridCol w:w="3637"/>
      </w:tblGrid>
      <w:tr w:rsidR="001A2EB6" w:rsidTr="001A2EB6">
        <w:trPr>
          <w:trHeight w:val="416"/>
        </w:trPr>
        <w:tc>
          <w:tcPr>
            <w:tcW w:w="3636" w:type="dxa"/>
          </w:tcPr>
          <w:p w:rsidR="001A2EB6" w:rsidRPr="006D28CE" w:rsidRDefault="001A2EB6" w:rsidP="001A2EB6">
            <w:pPr>
              <w:rPr>
                <w:b/>
              </w:rPr>
            </w:pPr>
            <w:r w:rsidRPr="006D28CE">
              <w:rPr>
                <w:b/>
                <w:sz w:val="28"/>
              </w:rPr>
              <w:lastRenderedPageBreak/>
              <w:t>Mes thématiques favorites</w:t>
            </w:r>
          </w:p>
        </w:tc>
        <w:tc>
          <w:tcPr>
            <w:tcW w:w="3637" w:type="dxa"/>
            <w:gridSpan w:val="2"/>
          </w:tcPr>
          <w:p w:rsidR="001A2EB6" w:rsidRPr="00075D58" w:rsidRDefault="001A2EB6" w:rsidP="001A2EB6">
            <w:pPr>
              <w:rPr>
                <w:i/>
              </w:rPr>
            </w:pPr>
            <w:r w:rsidRPr="00075D58">
              <w:rPr>
                <w:i/>
              </w:rPr>
              <w:t>La Revue de l’IFLA</w:t>
            </w:r>
          </w:p>
        </w:tc>
        <w:tc>
          <w:tcPr>
            <w:tcW w:w="3637" w:type="dxa"/>
          </w:tcPr>
          <w:p w:rsidR="001A2EB6" w:rsidRDefault="001A2EB6" w:rsidP="00AF2741">
            <w:pPr>
              <w:jc w:val="right"/>
            </w:pPr>
            <w:r>
              <w:t>2</w:t>
            </w:r>
          </w:p>
        </w:tc>
      </w:tr>
      <w:tr w:rsidR="001A2EB6" w:rsidTr="00C52C49">
        <w:trPr>
          <w:trHeight w:val="6515"/>
        </w:trPr>
        <w:tc>
          <w:tcPr>
            <w:tcW w:w="5524" w:type="dxa"/>
            <w:gridSpan w:val="2"/>
          </w:tcPr>
          <w:p w:rsidR="001A2EB6" w:rsidRPr="00584189" w:rsidRDefault="001A2EB6" w:rsidP="001A2EB6">
            <w:pPr>
              <w:rPr>
                <w:b/>
              </w:rPr>
            </w:pPr>
            <w:r w:rsidRPr="00584189">
              <w:rPr>
                <w:b/>
              </w:rPr>
              <w:t>De l’importance du copyright en bibliothèque</w:t>
            </w:r>
          </w:p>
          <w:p w:rsidR="008C149D" w:rsidRDefault="008C149D" w:rsidP="001A2EB6"/>
          <w:p w:rsidR="001A2EB6" w:rsidRDefault="006D28CE" w:rsidP="006D28CE">
            <w:pPr>
              <w:jc w:val="both"/>
            </w:pPr>
            <w:r>
              <w:t>Le copyright est un sujet essentiel pour les bibli</w:t>
            </w:r>
            <w:r>
              <w:t>othèques.</w:t>
            </w:r>
            <w:r>
              <w:t xml:space="preserve"> Face au numérique, le problème du copyright prend une autre dimension. La bibliothèque est déchirée entre le problème de la propriété intellectuelle et l’accessibilité des ressources. L’Europe suggère une proposition de loi peu suivie. Elle propose d’ouvrir les licences uniquement pour un but non commercial. Ainsi les bibliothèques auraient une responsabilité plus légère concernant les prêts. La France, l’Allemagne, les </w:t>
            </w:r>
            <w:r>
              <w:rPr>
                <w:rStyle w:val="sac"/>
              </w:rPr>
              <w:t>Pays-Bas</w:t>
            </w:r>
            <w:r>
              <w:t xml:space="preserve">, </w:t>
            </w:r>
            <w:r>
              <w:t>l’Italie et l’Espagne n’ont pas opté en faveur de cette proposition</w:t>
            </w:r>
            <w:r>
              <w:t xml:space="preserve">. Seule l’Angleterre a commencé son chemin vers l’ouverture préconisée. Mais le </w:t>
            </w:r>
            <w:proofErr w:type="spellStart"/>
            <w:r>
              <w:rPr>
                <w:rStyle w:val="msac"/>
              </w:rPr>
              <w:t>Brexit</w:t>
            </w:r>
            <w:proofErr w:type="spellEnd"/>
            <w:r>
              <w:t xml:space="preserve"> s’est interposé. L</w:t>
            </w:r>
            <w:r>
              <w:t>a continuité</w:t>
            </w:r>
            <w:r>
              <w:t xml:space="preserve"> de cette avancée se trouve être pour l’instant contrariée.</w:t>
            </w:r>
            <w:r>
              <w:br/>
              <w:t>L’imprimante 3D constitue un angle original de la question. Elle touche trois types de droit : le droit d’</w:t>
            </w:r>
            <w:r>
              <w:rPr>
                <w:rStyle w:val="ac"/>
              </w:rPr>
              <w:t>auteur</w:t>
            </w:r>
            <w:r>
              <w:t xml:space="preserve"> avec les questions de protections de l’œuvre : </w:t>
            </w:r>
            <w:r>
              <w:rPr>
                <w:rStyle w:val="ac"/>
              </w:rPr>
              <w:t>l'œuvre originale</w:t>
            </w:r>
            <w:r>
              <w:t xml:space="preserve"> et sa copie. Elle comprend également le </w:t>
            </w:r>
            <w:r>
              <w:rPr>
                <w:rStyle w:val="sac"/>
              </w:rPr>
              <w:t>problème</w:t>
            </w:r>
            <w:r>
              <w:t xml:space="preserve"> sur le design : l’esthétisme de l’œuvre. La paternité de l’œuvre fait partie de ses questions avec la question sur son utilité et les solutions qu’elle promet. Les aspects pratiques et légaux de la question sur l’impri</w:t>
            </w:r>
            <w:r>
              <w:t xml:space="preserve">mante 3D impactent le commerce </w:t>
            </w:r>
            <w:r>
              <w:t>et</w:t>
            </w:r>
            <w:r>
              <w:t xml:space="preserve"> tout de même la protection de l’image</w:t>
            </w:r>
            <w:r>
              <w:t>.</w:t>
            </w:r>
          </w:p>
        </w:tc>
        <w:tc>
          <w:tcPr>
            <w:tcW w:w="5386" w:type="dxa"/>
            <w:gridSpan w:val="2"/>
          </w:tcPr>
          <w:p w:rsidR="001A2EB6" w:rsidRPr="006D28CE" w:rsidRDefault="001A2EB6" w:rsidP="001A2EB6">
            <w:pPr>
              <w:rPr>
                <w:b/>
              </w:rPr>
            </w:pPr>
            <w:r w:rsidRPr="006D28CE">
              <w:rPr>
                <w:b/>
              </w:rPr>
              <w:t>L’Audio</w:t>
            </w:r>
            <w:r w:rsidR="006D28CE" w:rsidRPr="006D28CE">
              <w:rPr>
                <w:b/>
              </w:rPr>
              <w:t>visuel</w:t>
            </w:r>
            <w:r w:rsidRPr="006D28CE">
              <w:rPr>
                <w:b/>
              </w:rPr>
              <w:t xml:space="preserve"> dans le monde des bibliothèques</w:t>
            </w:r>
            <w:r w:rsidR="0059241B" w:rsidRPr="006D28CE">
              <w:rPr>
                <w:b/>
              </w:rPr>
              <w:t> : comment valoriser sa bibliothèque ?</w:t>
            </w:r>
          </w:p>
          <w:p w:rsidR="00C52C49" w:rsidRDefault="00C52C49" w:rsidP="001A2EB6"/>
          <w:p w:rsidR="001A2EB6" w:rsidRDefault="005C19BD" w:rsidP="005C19BD">
            <w:pPr>
              <w:jc w:val="both"/>
            </w:pPr>
            <w:r w:rsidRPr="005C19BD">
              <w:t>Dans l’idée de créer une bibliothèque de vidéo, Attila David Molnar, réalisateur de vidéos et de films, explique que les images sont très diverses. Premièrement, il est nécessaire de savoir analyser une image et de connaître le  sujet.  La création de l'image, ici vidéo, est variée: en fixe, en camera, en animation ou encore en image documentaire. Ensuite cette vidéo est liée à un sujet d’actualité, il est nécessaire de le mettre régulièrement à jour. Réaliser un film constitue un moyen de valoriser une bibliothèque ou un centre de documentation et d’information. Il est plus valorisant lorsque les élèves ou  les usagers le font. Ainsi il devient essentiel d’enseigner les méthodes aux élèves, de les former à faire de l’image, en tenant compte des handicaps mis en place.</w:t>
            </w:r>
            <w:r>
              <w:t xml:space="preserve"> </w:t>
            </w:r>
            <w:r w:rsidRPr="005C19BD">
              <w:t>La documentaliste du Portugal a demandé des courts-métrages aux élèves: un projet leur permettant d’obtenir des compétences et à la bibliothèque d’être mise en valeur. Le responsable de la bibliothèque nationale de Taïwan nous met également face aux problèmes du handicap. À quoi sert la vidéo aux personnes aveugles ? En fait, cela peut orienter le lecteur dans son espace et lui rendre accessible le document par le son.</w:t>
            </w:r>
          </w:p>
        </w:tc>
      </w:tr>
      <w:tr w:rsidR="001A2EB6" w:rsidTr="00C52C49">
        <w:trPr>
          <w:trHeight w:val="6934"/>
        </w:trPr>
        <w:tc>
          <w:tcPr>
            <w:tcW w:w="5524" w:type="dxa"/>
            <w:gridSpan w:val="2"/>
          </w:tcPr>
          <w:p w:rsidR="001A2EB6" w:rsidRPr="00584189" w:rsidRDefault="001A2EB6" w:rsidP="001A2EB6">
            <w:pPr>
              <w:rPr>
                <w:b/>
              </w:rPr>
            </w:pPr>
            <w:r w:rsidRPr="00584189">
              <w:rPr>
                <w:b/>
              </w:rPr>
              <w:t>L’Acquisi</w:t>
            </w:r>
            <w:r w:rsidR="005C19BD">
              <w:rPr>
                <w:b/>
              </w:rPr>
              <w:t>ti</w:t>
            </w:r>
            <w:r w:rsidRPr="00584189">
              <w:rPr>
                <w:b/>
              </w:rPr>
              <w:t>on et le traitement numérique des collections</w:t>
            </w:r>
          </w:p>
          <w:p w:rsidR="008C149D" w:rsidRDefault="008C149D" w:rsidP="001A2EB6"/>
          <w:p w:rsidR="001A2EB6" w:rsidRDefault="005322A6" w:rsidP="005322A6">
            <w:pPr>
              <w:jc w:val="both"/>
            </w:pPr>
            <w:r w:rsidRPr="005322A6">
              <w:t xml:space="preserve">En prenant comme exemple </w:t>
            </w:r>
            <w:proofErr w:type="spellStart"/>
            <w:r w:rsidRPr="005322A6">
              <w:t>Europeana</w:t>
            </w:r>
            <w:proofErr w:type="spellEnd"/>
            <w:r w:rsidRPr="005322A6">
              <w:t>, l’intervenant a cherché à montrer l’évidence de la numérisation. D’ailleurs, des stratégies sont mise en place dans ce sens avec la création d’une collection numérique en Pologne.</w:t>
            </w:r>
            <w:r>
              <w:t xml:space="preserve"> </w:t>
            </w:r>
            <w:r w:rsidRPr="005322A6">
              <w:t>Cette politique de numérisation est basée sur les principes des archives ouvertes et permet aux usagers avec des handicaps d’accéder à l’information. Le développement des métadonnées est compliqué en raison du manque de suivi politique. Il s’agit d’une véritable opération basée sur l’accumulation des données et sur la coopération de tous, à l’image d’</w:t>
            </w:r>
            <w:proofErr w:type="spellStart"/>
            <w:r w:rsidRPr="005322A6">
              <w:t>Europeana</w:t>
            </w:r>
            <w:proofErr w:type="spellEnd"/>
            <w:r w:rsidRPr="005322A6">
              <w:t xml:space="preserve">. En fait, la numérisation des livres est un autre moyen de communication, même si le livre papier reste de meilleure qualité que la numérisation. À part le copyright et le droit d’auteur, une autre limite est visible à ce projet. Il s’agit du poids du document sur un serveur. Ce problème est partagé mondialement. En effet, </w:t>
            </w:r>
            <w:proofErr w:type="spellStart"/>
            <w:r w:rsidRPr="005322A6">
              <w:t>Europeana</w:t>
            </w:r>
            <w:proofErr w:type="spellEnd"/>
            <w:r w:rsidRPr="005322A6">
              <w:t xml:space="preserve"> n’est pas le seul projet de bibliothèque mondiale numérique. Il a été créé, un peu comme rival, à </w:t>
            </w:r>
            <w:proofErr w:type="spellStart"/>
            <w:r w:rsidRPr="005322A6">
              <w:t>Hathitrust</w:t>
            </w:r>
            <w:proofErr w:type="spellEnd"/>
            <w:r w:rsidRPr="005322A6">
              <w:t xml:space="preserve"> et Google Projet. Ces projets nécessitent des moyens de grande envergure, tant sur le problème matériel que sur l’humain. Ces procédées marquent parfaitement les limites de la numérisation avec l’état du document, les raisons des parties intéressées. En France, Gallica est l’exemple de la bibliothèque numérique nationale avec 95 000 livres numérisés.</w:t>
            </w:r>
          </w:p>
        </w:tc>
        <w:tc>
          <w:tcPr>
            <w:tcW w:w="5386" w:type="dxa"/>
            <w:gridSpan w:val="2"/>
          </w:tcPr>
          <w:p w:rsidR="001A2EB6" w:rsidRPr="00584189" w:rsidRDefault="0059241B" w:rsidP="001A2EB6">
            <w:pPr>
              <w:rPr>
                <w:b/>
              </w:rPr>
            </w:pPr>
            <w:r w:rsidRPr="00584189">
              <w:rPr>
                <w:b/>
              </w:rPr>
              <w:t>Science et Media</w:t>
            </w:r>
            <w:r w:rsidR="00584189" w:rsidRPr="00584189">
              <w:rPr>
                <w:b/>
              </w:rPr>
              <w:t> : un problème de communication</w:t>
            </w:r>
          </w:p>
          <w:p w:rsidR="0059241B" w:rsidRDefault="0059241B" w:rsidP="001A2EB6"/>
          <w:p w:rsidR="008C149D" w:rsidRDefault="005322A6" w:rsidP="00584189">
            <w:r>
              <w:t xml:space="preserve">La science et le média" </w:t>
            </w:r>
            <w:r>
              <w:t>e</w:t>
            </w:r>
            <w:r>
              <w:rPr>
                <w:rStyle w:val="ac"/>
              </w:rPr>
              <w:t>s</w:t>
            </w:r>
            <w:r>
              <w:rPr>
                <w:rStyle w:val="ac"/>
              </w:rPr>
              <w:t>t</w:t>
            </w:r>
            <w:r>
              <w:t xml:space="preserve"> une conférence présentée par </w:t>
            </w:r>
            <w:proofErr w:type="spellStart"/>
            <w:r>
              <w:t>Ewa</w:t>
            </w:r>
            <w:proofErr w:type="spellEnd"/>
            <w:r>
              <w:t xml:space="preserve"> </w:t>
            </w:r>
            <w:proofErr w:type="spellStart"/>
            <w:r>
              <w:t>Bartnik</w:t>
            </w:r>
            <w:proofErr w:type="spellEnd"/>
            <w:r>
              <w:t>, une chercheuse en biologie dans le département de biotechnologie et de génétique à la faculté de Biologie de Varsovie. C’est une experte en médiation scientifique. Elle cherche à montrer que les informations données par les médias sont à manipuler avec précaution. En effet, elle critique certains articles souvent exagérés avec cette vision d’une grande découverte. Le résultat de la recherche est montré comme trop prometteur. Les corrélations entre les causes et les effets sont très confuses. Les comparaisons semblent un peu fantaisistes, notamment celle entre les rongeurs et les humains. Elle rappelle qu’une théorie en science n’est qu’une théorie, pas une règle. Ces raccourcis sensationnels sont liés au désintérêt du public. Les sciences ennuient le lecteur. Les explications paraissent trop compliquées. Il est nécessaire d’attirer le public pour faire survivre l’intérêt de la matière. Les sujets sont choisis pour être attractifs : beaucoup de publications sont présentées du point de vue du risque ou avec une surreprésentation du médical avec des maladies mortelles comme le cancer. En même temps, les lecteurs se méfient. Il faut « un expert ». Comment est-il devenu expert ?</w:t>
            </w:r>
            <w:r>
              <w:br/>
              <w:t>Cette conférence est un rappel sur la critique de l’information : l’auteur, ses intentions et le contexte dans lequel il le fait.</w:t>
            </w:r>
          </w:p>
        </w:tc>
      </w:tr>
    </w:tbl>
    <w:p w:rsidR="00A521A8" w:rsidRDefault="00A521A8"/>
    <w:tbl>
      <w:tblPr>
        <w:tblStyle w:val="Grilledutableau"/>
        <w:tblW w:w="10632" w:type="dxa"/>
        <w:tblInd w:w="-5" w:type="dxa"/>
        <w:tblLook w:val="04A0" w:firstRow="1" w:lastRow="0" w:firstColumn="1" w:lastColumn="0" w:noHBand="0" w:noVBand="1"/>
      </w:tblPr>
      <w:tblGrid>
        <w:gridCol w:w="2977"/>
        <w:gridCol w:w="4253"/>
        <w:gridCol w:w="3402"/>
      </w:tblGrid>
      <w:tr w:rsidR="00031F57" w:rsidTr="005A4977">
        <w:trPr>
          <w:trHeight w:val="416"/>
        </w:trPr>
        <w:tc>
          <w:tcPr>
            <w:tcW w:w="2977" w:type="dxa"/>
          </w:tcPr>
          <w:p w:rsidR="00031F57" w:rsidRDefault="00A521A8" w:rsidP="00A83508">
            <w:r>
              <w:lastRenderedPageBreak/>
              <w:t>Page</w:t>
            </w:r>
            <w:r w:rsidR="00A83508">
              <w:t xml:space="preserve"> : </w:t>
            </w:r>
            <w:r w:rsidR="00A83508" w:rsidRPr="005322A6">
              <w:rPr>
                <w:b/>
                <w:sz w:val="28"/>
              </w:rPr>
              <w:t>Les activités du congrès</w:t>
            </w:r>
            <w:r w:rsidR="00371E56" w:rsidRPr="005322A6">
              <w:rPr>
                <w:sz w:val="28"/>
              </w:rPr>
              <w:t xml:space="preserve"> </w:t>
            </w:r>
          </w:p>
        </w:tc>
        <w:tc>
          <w:tcPr>
            <w:tcW w:w="4253" w:type="dxa"/>
          </w:tcPr>
          <w:p w:rsidR="00031F57" w:rsidRPr="00075D58" w:rsidRDefault="00A83508">
            <w:pPr>
              <w:rPr>
                <w:i/>
              </w:rPr>
            </w:pPr>
            <w:r w:rsidRPr="00075D58">
              <w:rPr>
                <w:i/>
              </w:rPr>
              <w:t>La Revue de l’IFLA</w:t>
            </w:r>
          </w:p>
        </w:tc>
        <w:tc>
          <w:tcPr>
            <w:tcW w:w="3402" w:type="dxa"/>
          </w:tcPr>
          <w:p w:rsidR="00031F57" w:rsidRDefault="00A521A8" w:rsidP="00B779EB">
            <w:pPr>
              <w:jc w:val="right"/>
            </w:pPr>
            <w:r>
              <w:t>3</w:t>
            </w:r>
          </w:p>
        </w:tc>
      </w:tr>
      <w:tr w:rsidR="00A521A8" w:rsidTr="005A4977">
        <w:trPr>
          <w:trHeight w:val="3369"/>
        </w:trPr>
        <w:tc>
          <w:tcPr>
            <w:tcW w:w="2977" w:type="dxa"/>
          </w:tcPr>
          <w:p w:rsidR="00C13AA8" w:rsidRPr="005C2BCA" w:rsidRDefault="006F79F5" w:rsidP="00C13AA8">
            <w:pPr>
              <w:rPr>
                <w:i/>
              </w:rPr>
            </w:pPr>
            <w:r w:rsidRPr="005C2BCA">
              <w:rPr>
                <w:i/>
              </w:rPr>
              <w:t>Le</w:t>
            </w:r>
            <w:r w:rsidR="005C2BCA">
              <w:rPr>
                <w:i/>
              </w:rPr>
              <w:t xml:space="preserve"> B</w:t>
            </w:r>
            <w:r w:rsidR="00A521A8" w:rsidRPr="005C2BCA">
              <w:rPr>
                <w:i/>
              </w:rPr>
              <w:t>usiness meeting</w:t>
            </w:r>
          </w:p>
          <w:p w:rsidR="006F79F5" w:rsidRPr="00C13AA8" w:rsidRDefault="00A2754C" w:rsidP="00C13AA8">
            <w:pPr>
              <w:rPr>
                <w:rFonts w:cstheme="minorHAnsi"/>
              </w:rPr>
            </w:pPr>
            <w:r w:rsidRPr="00C13AA8">
              <w:rPr>
                <w:rFonts w:cstheme="minorHAnsi"/>
              </w:rPr>
              <w:t xml:space="preserve">L’IFLA se répartit en 44 sections. </w:t>
            </w:r>
            <w:r w:rsidR="006F79F5" w:rsidRPr="00C13AA8">
              <w:rPr>
                <w:rFonts w:cstheme="minorHAnsi"/>
              </w:rPr>
              <w:t>Chaque section de l’IFLA a des réunions de travail.</w:t>
            </w:r>
            <w:r w:rsidRPr="00C13AA8">
              <w:rPr>
                <w:rFonts w:cstheme="minorHAnsi"/>
              </w:rPr>
              <w:t xml:space="preserve">  J’ai été</w:t>
            </w:r>
            <w:r w:rsidRPr="00C13AA8">
              <w:rPr>
                <w:rFonts w:eastAsia="Times New Roman" w:cstheme="minorHAnsi"/>
                <w:lang w:eastAsia="fr-FR"/>
              </w:rPr>
              <w:t xml:space="preserve"> dans une réunion de la section « Library Theory and </w:t>
            </w:r>
            <w:proofErr w:type="spellStart"/>
            <w:r w:rsidRPr="00C13AA8">
              <w:rPr>
                <w:rFonts w:eastAsia="Times New Roman" w:cstheme="minorHAnsi"/>
                <w:lang w:eastAsia="fr-FR"/>
              </w:rPr>
              <w:t>Research</w:t>
            </w:r>
            <w:proofErr w:type="spellEnd"/>
            <w:r w:rsidRPr="00C13AA8">
              <w:rPr>
                <w:rFonts w:eastAsia="Times New Roman" w:cstheme="minorHAnsi"/>
                <w:lang w:eastAsia="fr-FR"/>
              </w:rPr>
              <w:t xml:space="preserve"> ». </w:t>
            </w:r>
            <w:r w:rsidR="00C13AA8" w:rsidRPr="00C13AA8">
              <w:rPr>
                <w:rFonts w:eastAsia="Times New Roman" w:cstheme="minorHAnsi"/>
                <w:lang w:eastAsia="fr-FR"/>
              </w:rPr>
              <w:t xml:space="preserve">Le business meeting permet de faire un résumé </w:t>
            </w:r>
            <w:r w:rsidR="00C13AA8">
              <w:rPr>
                <w:rFonts w:eastAsia="Times New Roman" w:cstheme="minorHAnsi"/>
                <w:lang w:eastAsia="fr-FR"/>
              </w:rPr>
              <w:t>du travail de celle-ci,</w:t>
            </w:r>
            <w:r w:rsidRPr="00C13AA8">
              <w:rPr>
                <w:rFonts w:eastAsia="Times New Roman" w:cstheme="minorHAnsi"/>
                <w:lang w:eastAsia="fr-FR"/>
              </w:rPr>
              <w:t xml:space="preserve"> sur les nouvelles technologies, sur l’évolution du traitement de l’information en bibliothèque. </w:t>
            </w:r>
          </w:p>
        </w:tc>
        <w:tc>
          <w:tcPr>
            <w:tcW w:w="4253" w:type="dxa"/>
          </w:tcPr>
          <w:p w:rsidR="00A521A8" w:rsidRPr="005C2BCA" w:rsidRDefault="00A521A8">
            <w:pPr>
              <w:rPr>
                <w:i/>
              </w:rPr>
            </w:pPr>
            <w:r w:rsidRPr="005C2BCA">
              <w:rPr>
                <w:i/>
              </w:rPr>
              <w:t>E</w:t>
            </w:r>
            <w:r w:rsidR="00C31B4D">
              <w:rPr>
                <w:i/>
              </w:rPr>
              <w:t xml:space="preserve">xpo </w:t>
            </w:r>
            <w:proofErr w:type="spellStart"/>
            <w:r w:rsidR="00C31B4D">
              <w:rPr>
                <w:i/>
              </w:rPr>
              <w:t>Pavilon</w:t>
            </w:r>
            <w:proofErr w:type="spellEnd"/>
            <w:r w:rsidR="00C31B4D">
              <w:rPr>
                <w:i/>
              </w:rPr>
              <w:t> : innovations</w:t>
            </w:r>
            <w:r w:rsidR="005C2BCA">
              <w:rPr>
                <w:i/>
              </w:rPr>
              <w:t> </w:t>
            </w:r>
          </w:p>
          <w:p w:rsidR="00C057F7" w:rsidRDefault="00C057F7" w:rsidP="00B779EB">
            <w:r>
              <w:t>Cela permet à des entreprises de faire part de leurs innovatio</w:t>
            </w:r>
            <w:r w:rsidR="00843D73">
              <w:t xml:space="preserve">ns aux mondes des bibliothèques. </w:t>
            </w:r>
            <w:r w:rsidR="00B779EB">
              <w:t xml:space="preserve"> Ces entreprises cherchent des solutions aux problèmes de bibliothèques notamment sur la numérisation. Cela endommage les livres et certains livres ne peuvent subir cela. Par ailleurs, la question de la numérisation est liée également à l’environnement physique et numérique de travail de la bibliothèque, de son espace et de sa capacité de stockage des données.</w:t>
            </w:r>
          </w:p>
        </w:tc>
        <w:tc>
          <w:tcPr>
            <w:tcW w:w="3402" w:type="dxa"/>
          </w:tcPr>
          <w:p w:rsidR="00A521A8" w:rsidRPr="005C2BCA" w:rsidRDefault="00A521A8">
            <w:pPr>
              <w:rPr>
                <w:i/>
              </w:rPr>
            </w:pPr>
            <w:r w:rsidRPr="005C2BCA">
              <w:rPr>
                <w:i/>
              </w:rPr>
              <w:t>Le Caucus</w:t>
            </w:r>
          </w:p>
          <w:p w:rsidR="00371E56" w:rsidRDefault="00371E56" w:rsidP="006F79F5">
            <w:r>
              <w:t>C’</w:t>
            </w:r>
            <w:r w:rsidR="006F79F5">
              <w:t>est une réunion organisée par langue. Il existe</w:t>
            </w:r>
            <w:r>
              <w:t xml:space="preserve"> le caucus chinois, le caucus italien et le caucus français. C’est un moment important pour comprendre l’IFLA et ses enjeux. L’intérêt  a été de présenter l’AIFBD, l’agenda 2030 et de faire un appel aux volontaires p</w:t>
            </w:r>
            <w:r w:rsidR="00843D73">
              <w:t>our travailler sur ces questions.</w:t>
            </w:r>
          </w:p>
        </w:tc>
      </w:tr>
      <w:tr w:rsidR="00A83B92" w:rsidTr="005A4977">
        <w:trPr>
          <w:trHeight w:val="4251"/>
        </w:trPr>
        <w:tc>
          <w:tcPr>
            <w:tcW w:w="2977" w:type="dxa"/>
          </w:tcPr>
          <w:p w:rsidR="00A83B92" w:rsidRPr="005C2BCA" w:rsidRDefault="00377240">
            <w:pPr>
              <w:rPr>
                <w:i/>
              </w:rPr>
            </w:pPr>
            <w:r>
              <w:rPr>
                <w:i/>
              </w:rPr>
              <w:t>La P</w:t>
            </w:r>
            <w:r w:rsidR="00843D73" w:rsidRPr="005C2BCA">
              <w:rPr>
                <w:i/>
              </w:rPr>
              <w:t>artie des stands</w:t>
            </w:r>
          </w:p>
          <w:p w:rsidR="00E50EF7" w:rsidRDefault="00E50EF7" w:rsidP="00C057F7">
            <w:r>
              <w:t>Cet espace circulaire a donné lieu à l’exposition des posters mais aussi celui de stand</w:t>
            </w:r>
            <w:r w:rsidR="00C13AA8">
              <w:t xml:space="preserve">. </w:t>
            </w:r>
            <w:r w:rsidR="00843D73">
              <w:t>Pour certai</w:t>
            </w:r>
            <w:r w:rsidR="00377240">
              <w:t>n</w:t>
            </w:r>
            <w:r w:rsidR="00843D73">
              <w:t>, il s’agit de</w:t>
            </w:r>
            <w:r w:rsidR="00C057F7">
              <w:t xml:space="preserve"> fournir des collections numériques depuis 1995 à un large public.</w:t>
            </w:r>
          </w:p>
          <w:p w:rsidR="00C057F7" w:rsidRDefault="00C057F7" w:rsidP="00C057F7">
            <w:r w:rsidRPr="00790FC5">
              <w:rPr>
                <w:noProof/>
                <w:lang w:eastAsia="fr-FR"/>
              </w:rPr>
              <w:drawing>
                <wp:inline distT="0" distB="0" distL="0" distR="0" wp14:anchorId="69C82670" wp14:editId="3E77771F">
                  <wp:extent cx="1456661" cy="1092794"/>
                  <wp:effectExtent l="0" t="0" r="0" b="0"/>
                  <wp:docPr id="19" name="Image 19" descr="F:\DCIM\121PHOTO\SAM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21PHOTO\SAM_23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9366" cy="1094823"/>
                          </a:xfrm>
                          <a:prstGeom prst="rect">
                            <a:avLst/>
                          </a:prstGeom>
                          <a:noFill/>
                          <a:ln>
                            <a:noFill/>
                          </a:ln>
                        </pic:spPr>
                      </pic:pic>
                    </a:graphicData>
                  </a:graphic>
                </wp:inline>
              </w:drawing>
            </w:r>
          </w:p>
        </w:tc>
        <w:tc>
          <w:tcPr>
            <w:tcW w:w="4253" w:type="dxa"/>
          </w:tcPr>
          <w:p w:rsidR="00A83B92" w:rsidRPr="005C2BCA" w:rsidRDefault="00377240">
            <w:pPr>
              <w:rPr>
                <w:i/>
              </w:rPr>
            </w:pPr>
            <w:r>
              <w:rPr>
                <w:i/>
              </w:rPr>
              <w:t>La Soirée c</w:t>
            </w:r>
            <w:r w:rsidR="00C31B4D">
              <w:rPr>
                <w:i/>
              </w:rPr>
              <w:t>ulturelle</w:t>
            </w:r>
          </w:p>
          <w:p w:rsidR="002F3A67" w:rsidRDefault="002F3A67" w:rsidP="00E50EF7">
            <w:r>
              <w:t xml:space="preserve">Il s’agit d’une soirée </w:t>
            </w:r>
            <w:r w:rsidR="00E50EF7">
              <w:t>dans la p</w:t>
            </w:r>
            <w:r>
              <w:t>e</w:t>
            </w:r>
            <w:r w:rsidR="00E50EF7">
              <w:t xml:space="preserve">rgola du complexe </w:t>
            </w:r>
            <w:r>
              <w:t xml:space="preserve"> avec un important buffet, autour de concerts et de </w:t>
            </w:r>
            <w:proofErr w:type="spellStart"/>
            <w:r>
              <w:t>silent</w:t>
            </w:r>
            <w:proofErr w:type="spellEnd"/>
            <w:r>
              <w:t xml:space="preserve"> disco. C’est un moment convivial avec des spécialités culinaires et l’occasion d’échanger avec des nationalités différentes.</w:t>
            </w:r>
            <w:r w:rsidR="00E50EF7">
              <w:t xml:space="preserve"> </w:t>
            </w:r>
            <w:r w:rsidR="00E50EF7">
              <w:object w:dxaOrig="9570"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05pt;height:108.85pt" o:ole="">
                  <v:imagedata r:id="rId10" o:title=""/>
                </v:shape>
                <o:OLEObject Type="Embed" ProgID="PBrush" ShapeID="_x0000_i1025" DrawAspect="Content" ObjectID="_1568306893" r:id="rId11"/>
              </w:object>
            </w:r>
          </w:p>
        </w:tc>
        <w:tc>
          <w:tcPr>
            <w:tcW w:w="3402" w:type="dxa"/>
          </w:tcPr>
          <w:p w:rsidR="00A83B92" w:rsidRPr="005C2BCA" w:rsidRDefault="00377240">
            <w:pPr>
              <w:rPr>
                <w:i/>
              </w:rPr>
            </w:pPr>
            <w:r>
              <w:rPr>
                <w:i/>
              </w:rPr>
              <w:t>Les C</w:t>
            </w:r>
            <w:r w:rsidR="00A521A8" w:rsidRPr="005C2BCA">
              <w:rPr>
                <w:i/>
              </w:rPr>
              <w:t>onférences satellites</w:t>
            </w:r>
            <w:r w:rsidR="006F79F5" w:rsidRPr="005C2BCA">
              <w:rPr>
                <w:i/>
              </w:rPr>
              <w:t> :</w:t>
            </w:r>
          </w:p>
          <w:p w:rsidR="006F79F5" w:rsidRDefault="006F79F5" w:rsidP="00377240">
            <w:r>
              <w:t>Il s’agit de conf</w:t>
            </w:r>
            <w:r w:rsidR="00377240">
              <w:t xml:space="preserve">érences organisées ailleurs hors du site </w:t>
            </w:r>
            <w:r>
              <w:t xml:space="preserve"> du congrès, avant, pendant et même après le congrès. La règle est que ces confér</w:t>
            </w:r>
            <w:r w:rsidR="00377240">
              <w:t>ences doivent se tenir à quatre</w:t>
            </w:r>
            <w:r>
              <w:t xml:space="preserve"> heures de distance de la ville du congrès. Par exemple, il y a eu une conférence satellite de Varsovie. Tous les transports sont pris en compte de la voiture à l’avion. Cela m’impressionne car cela implique un périmètre assez large pour l’organisation de ces conférence</w:t>
            </w:r>
            <w:r w:rsidR="0027607B">
              <w:t>s</w:t>
            </w:r>
            <w:r>
              <w:t>.</w:t>
            </w:r>
          </w:p>
        </w:tc>
      </w:tr>
      <w:tr w:rsidR="00581D0D" w:rsidTr="005A4977">
        <w:trPr>
          <w:trHeight w:val="6653"/>
        </w:trPr>
        <w:tc>
          <w:tcPr>
            <w:tcW w:w="10632" w:type="dxa"/>
            <w:gridSpan w:val="3"/>
          </w:tcPr>
          <w:p w:rsidR="00581D0D" w:rsidRDefault="00581D0D">
            <w:r>
              <w:t>Quelques posters de l’IFLA :</w:t>
            </w:r>
          </w:p>
          <w:p w:rsidR="00C53C5B" w:rsidRDefault="00934A2B">
            <w:r>
              <w:t xml:space="preserve">Le gagnant : </w:t>
            </w:r>
            <w:r w:rsidR="00C53C5B">
              <w:t xml:space="preserve">                                         </w:t>
            </w:r>
            <w:r w:rsidR="00377240">
              <w:t xml:space="preserve">           Voici un de mes préférés</w:t>
            </w:r>
            <w:r w:rsidR="005A4977">
              <w:rPr>
                <w:noProof/>
                <w:lang w:eastAsia="fr-FR"/>
              </w:rPr>
              <w:drawing>
                <wp:anchor distT="0" distB="0" distL="114300" distR="114300" simplePos="0" relativeHeight="251674624" behindDoc="1" locked="0" layoutInCell="1" allowOverlap="1">
                  <wp:simplePos x="0" y="0"/>
                  <wp:positionH relativeFrom="column">
                    <wp:posOffset>5715</wp:posOffset>
                  </wp:positionH>
                  <wp:positionV relativeFrom="page">
                    <wp:posOffset>354965</wp:posOffset>
                  </wp:positionV>
                  <wp:extent cx="1734185" cy="3859530"/>
                  <wp:effectExtent l="0" t="0" r="0" b="7620"/>
                  <wp:wrapTight wrapText="bothSides">
                    <wp:wrapPolygon edited="0">
                      <wp:start x="0" y="0"/>
                      <wp:lineTo x="0" y="21536"/>
                      <wp:lineTo x="21355" y="21536"/>
                      <wp:lineTo x="21355" y="0"/>
                      <wp:lineTo x="0" y="0"/>
                    </wp:wrapPolygon>
                  </wp:wrapTight>
                  <wp:docPr id="7" name="Image 7" descr="http://library.ifla.org/1896/1/p-185-sayuti-en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ifla.org/1896/1/p-185-sayuti-en_pos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4185" cy="385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C5B">
              <w:t xml:space="preserve">                                                                                                                                                                                </w:t>
            </w:r>
          </w:p>
          <w:p w:rsidR="00C53C5B" w:rsidRDefault="00C53C5B"/>
          <w:p w:rsidR="00C53C5B" w:rsidRDefault="005A4977">
            <w:r w:rsidRPr="00C53C5B">
              <w:rPr>
                <w:noProof/>
                <w:lang w:eastAsia="fr-FR"/>
              </w:rPr>
              <w:drawing>
                <wp:anchor distT="0" distB="0" distL="114300" distR="114300" simplePos="0" relativeHeight="251677696" behindDoc="1" locked="0" layoutInCell="1" allowOverlap="1">
                  <wp:simplePos x="0" y="0"/>
                  <wp:positionH relativeFrom="column">
                    <wp:posOffset>4132580</wp:posOffset>
                  </wp:positionH>
                  <wp:positionV relativeFrom="page">
                    <wp:posOffset>1927225</wp:posOffset>
                  </wp:positionV>
                  <wp:extent cx="2622550" cy="1967230"/>
                  <wp:effectExtent l="3810" t="0" r="0" b="0"/>
                  <wp:wrapTight wrapText="bothSides">
                    <wp:wrapPolygon edited="0">
                      <wp:start x="31" y="21642"/>
                      <wp:lineTo x="21370" y="21642"/>
                      <wp:lineTo x="21370" y="307"/>
                      <wp:lineTo x="31" y="307"/>
                      <wp:lineTo x="31" y="21642"/>
                    </wp:wrapPolygon>
                  </wp:wrapTight>
                  <wp:docPr id="18" name="Image 18" descr="F:\DCIM\121PHOTO\SAM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21PHOTO\SAM_21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2255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DDD">
              <w:rPr>
                <w:noProof/>
                <w:lang w:eastAsia="fr-FR"/>
              </w:rPr>
              <w:drawing>
                <wp:anchor distT="0" distB="0" distL="114300" distR="114300" simplePos="0" relativeHeight="251676672" behindDoc="1" locked="0" layoutInCell="1" allowOverlap="1">
                  <wp:simplePos x="0" y="0"/>
                  <wp:positionH relativeFrom="column">
                    <wp:posOffset>1466850</wp:posOffset>
                  </wp:positionH>
                  <wp:positionV relativeFrom="page">
                    <wp:posOffset>873125</wp:posOffset>
                  </wp:positionV>
                  <wp:extent cx="3293110" cy="2319020"/>
                  <wp:effectExtent l="0" t="8255" r="0" b="0"/>
                  <wp:wrapTight wrapText="bothSides">
                    <wp:wrapPolygon edited="0">
                      <wp:start x="-54" y="21523"/>
                      <wp:lineTo x="21438" y="21523"/>
                      <wp:lineTo x="21438" y="231"/>
                      <wp:lineTo x="-54" y="231"/>
                      <wp:lineTo x="-54" y="21523"/>
                    </wp:wrapPolygon>
                  </wp:wrapTight>
                  <wp:docPr id="17" name="Image 17" descr="F:\DCIM\121PHOTO\SAM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21PHOTO\SAM_206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45" t="5915" r="12920" b="15585"/>
                          <a:stretch/>
                        </pic:blipFill>
                        <pic:spPr bwMode="auto">
                          <a:xfrm rot="5400000">
                            <a:off x="0" y="0"/>
                            <a:ext cx="3293110" cy="231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C5B">
              <w:t xml:space="preserve">            Le poster sur l’inaccessibilité se trouve être en </w:t>
            </w:r>
            <w:r w:rsidR="00377240">
              <w:t>braille</w:t>
            </w:r>
            <w:r w:rsidR="00C53C5B">
              <w:t xml:space="preserve">, invisible à l’œil nu. Ce poster souligne les                                                                      problèmes de handicaps et de                                                                                        moyens pour pouvoir vivre avec.                                                   </w:t>
            </w:r>
          </w:p>
          <w:p w:rsidR="00C53C5B" w:rsidRDefault="00C53C5B"/>
          <w:p w:rsidR="00C53C5B" w:rsidRDefault="00C53C5B">
            <w:r>
              <w:t xml:space="preserve">                                            </w:t>
            </w:r>
          </w:p>
        </w:tc>
      </w:tr>
    </w:tbl>
    <w:tbl>
      <w:tblPr>
        <w:tblStyle w:val="Grilledutableau"/>
        <w:tblpPr w:leftFromText="141" w:rightFromText="141" w:vertAnchor="text" w:horzAnchor="margin" w:tblpY="-300"/>
        <w:tblW w:w="10785" w:type="dxa"/>
        <w:tblLook w:val="04A0" w:firstRow="1" w:lastRow="0" w:firstColumn="1" w:lastColumn="0" w:noHBand="0" w:noVBand="1"/>
      </w:tblPr>
      <w:tblGrid>
        <w:gridCol w:w="3970"/>
        <w:gridCol w:w="3222"/>
        <w:gridCol w:w="3593"/>
      </w:tblGrid>
      <w:tr w:rsidR="00C13AA8" w:rsidTr="00C13AA8">
        <w:trPr>
          <w:trHeight w:val="425"/>
        </w:trPr>
        <w:tc>
          <w:tcPr>
            <w:tcW w:w="3970" w:type="dxa"/>
          </w:tcPr>
          <w:p w:rsidR="00C13AA8" w:rsidRPr="009D4252" w:rsidRDefault="00C13AA8" w:rsidP="00C13AA8">
            <w:pPr>
              <w:rPr>
                <w:b/>
              </w:rPr>
            </w:pPr>
            <w:r w:rsidRPr="009D4252">
              <w:rPr>
                <w:b/>
                <w:sz w:val="28"/>
              </w:rPr>
              <w:lastRenderedPageBreak/>
              <w:t>La page découverte</w:t>
            </w:r>
          </w:p>
        </w:tc>
        <w:tc>
          <w:tcPr>
            <w:tcW w:w="3222" w:type="dxa"/>
          </w:tcPr>
          <w:p w:rsidR="00C13AA8" w:rsidRPr="00075D58" w:rsidRDefault="00C13AA8" w:rsidP="00C13AA8">
            <w:pPr>
              <w:rPr>
                <w:i/>
              </w:rPr>
            </w:pPr>
            <w:r w:rsidRPr="00075D58">
              <w:rPr>
                <w:i/>
              </w:rPr>
              <w:t>La Revue de l’IFLA</w:t>
            </w:r>
          </w:p>
        </w:tc>
        <w:tc>
          <w:tcPr>
            <w:tcW w:w="3593" w:type="dxa"/>
          </w:tcPr>
          <w:p w:rsidR="00C13AA8" w:rsidRDefault="00C13AA8" w:rsidP="00C13AA8">
            <w:pPr>
              <w:jc w:val="right"/>
            </w:pPr>
            <w:r>
              <w:t>4</w:t>
            </w:r>
          </w:p>
        </w:tc>
      </w:tr>
      <w:tr w:rsidR="00C13AA8" w:rsidTr="00C13AA8">
        <w:trPr>
          <w:trHeight w:val="14870"/>
        </w:trPr>
        <w:tc>
          <w:tcPr>
            <w:tcW w:w="3970" w:type="dxa"/>
          </w:tcPr>
          <w:p w:rsidR="00C13AA8" w:rsidRPr="009D4252" w:rsidRDefault="00C13AA8" w:rsidP="00C13AA8">
            <w:pPr>
              <w:rPr>
                <w:b/>
                <w:u w:val="single"/>
              </w:rPr>
            </w:pPr>
            <w:r w:rsidRPr="009D4252">
              <w:rPr>
                <w:b/>
                <w:noProof/>
                <w:sz w:val="36"/>
                <w:u w:val="single"/>
                <w:lang w:eastAsia="fr-FR"/>
              </w:rPr>
              <w:drawing>
                <wp:anchor distT="0" distB="0" distL="114300" distR="114300" simplePos="0" relativeHeight="251681792" behindDoc="1" locked="0" layoutInCell="1" allowOverlap="1" wp14:anchorId="1E4D31DF" wp14:editId="127F0138">
                  <wp:simplePos x="0" y="0"/>
                  <wp:positionH relativeFrom="column">
                    <wp:posOffset>1522583</wp:posOffset>
                  </wp:positionH>
                  <wp:positionV relativeFrom="paragraph">
                    <wp:posOffset>0</wp:posOffset>
                  </wp:positionV>
                  <wp:extent cx="882015" cy="942975"/>
                  <wp:effectExtent l="0" t="0" r="0" b="9525"/>
                  <wp:wrapTight wrapText="bothSides">
                    <wp:wrapPolygon edited="0">
                      <wp:start x="0" y="0"/>
                      <wp:lineTo x="0" y="21382"/>
                      <wp:lineTo x="20994" y="21382"/>
                      <wp:lineTo x="20994" y="0"/>
                      <wp:lineTo x="0" y="0"/>
                    </wp:wrapPolygon>
                  </wp:wrapTight>
                  <wp:docPr id="6"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201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4252">
              <w:rPr>
                <w:b/>
                <w:sz w:val="36"/>
                <w:u w:val="single"/>
              </w:rPr>
              <w:t>La Pologne</w:t>
            </w:r>
          </w:p>
          <w:p w:rsidR="00C13AA8" w:rsidRDefault="00C13AA8" w:rsidP="00C13AA8"/>
          <w:p w:rsidR="00C13AA8" w:rsidRDefault="00C13AA8" w:rsidP="00C13AA8"/>
          <w:p w:rsidR="00C13AA8" w:rsidRDefault="00C13AA8" w:rsidP="00C13AA8"/>
          <w:p w:rsidR="00C13AA8" w:rsidRDefault="00C13AA8" w:rsidP="00C13AA8"/>
          <w:p w:rsidR="00C13AA8" w:rsidRPr="00075D58" w:rsidRDefault="00C13AA8" w:rsidP="00C13AA8">
            <w:pPr>
              <w:jc w:val="both"/>
              <w:rPr>
                <w:rFonts w:ascii="Times New Roman" w:hAnsi="Times New Roman" w:cs="Times New Roman"/>
                <w:sz w:val="24"/>
              </w:rPr>
            </w:pPr>
            <w:r w:rsidRPr="00075D58">
              <w:rPr>
                <w:rFonts w:ascii="Times New Roman" w:hAnsi="Times New Roman" w:cs="Times New Roman"/>
                <w:sz w:val="24"/>
              </w:rPr>
              <w:t>Le nom officiel est République de Pologne dont la capitale est Varsovie, Warszawa. La superficie du pays est de 312 685 km². Environ 38.5 millions d’habitants vivent dans ce pays. La religion catholique est majoritaire, même d’autres religions luthériens, protestants, calvinistes, juifs, uniates, orthodoxes et musulmans. Les Polonais paient en zloty. Le produit intérieur brut est 413.1 milliard d’euros. En Pologne, les climats se divisent en deux grou</w:t>
            </w:r>
            <w:r w:rsidR="003F0CA8">
              <w:rPr>
                <w:rFonts w:ascii="Times New Roman" w:hAnsi="Times New Roman" w:cs="Times New Roman"/>
                <w:sz w:val="24"/>
              </w:rPr>
              <w:t>pes : océaniques et continentaux</w:t>
            </w:r>
            <w:r w:rsidRPr="00075D58">
              <w:rPr>
                <w:rFonts w:ascii="Times New Roman" w:hAnsi="Times New Roman" w:cs="Times New Roman"/>
                <w:sz w:val="24"/>
              </w:rPr>
              <w:t xml:space="preserve">. Le drapeau du pays est devenu l’emblème national depuis 1919, un an après la proclamation de l’indépendance : le blanc représente l’Aigle </w:t>
            </w:r>
            <w:r w:rsidR="003F0CA8">
              <w:rPr>
                <w:rFonts w:ascii="Times New Roman" w:hAnsi="Times New Roman" w:cs="Times New Roman"/>
                <w:sz w:val="24"/>
              </w:rPr>
              <w:t>et le rouge d</w:t>
            </w:r>
            <w:r w:rsidRPr="00075D58">
              <w:rPr>
                <w:rFonts w:ascii="Times New Roman" w:hAnsi="Times New Roman" w:cs="Times New Roman"/>
                <w:sz w:val="24"/>
              </w:rPr>
              <w:t>es valeurs de la nation : la force et le courage.</w:t>
            </w:r>
          </w:p>
          <w:p w:rsidR="00C13AA8" w:rsidRPr="00075D58" w:rsidRDefault="00C13AA8" w:rsidP="00C13AA8">
            <w:pPr>
              <w:jc w:val="both"/>
              <w:rPr>
                <w:rFonts w:ascii="Times New Roman" w:hAnsi="Times New Roman" w:cs="Times New Roman"/>
                <w:sz w:val="24"/>
              </w:rPr>
            </w:pPr>
            <w:r w:rsidRPr="00075D58">
              <w:rPr>
                <w:rFonts w:ascii="Times New Roman" w:hAnsi="Times New Roman" w:cs="Times New Roman"/>
                <w:sz w:val="24"/>
              </w:rPr>
              <w:t>Le paysage est somptueux. Dans mon train au départ de Cracovie pour Wroclaw, j’ai traversé des forêts, caractéristiques du paysage central du pays, connus pour ses lacs également. Le nord bénéficie d’un relief plus sablonneux.  Seuls deux fleuves parcourent le pays : l’Oder et la Vistule. Il</w:t>
            </w:r>
            <w:r w:rsidR="003F0CA8">
              <w:rPr>
                <w:rFonts w:ascii="Times New Roman" w:hAnsi="Times New Roman" w:cs="Times New Roman"/>
                <w:sz w:val="24"/>
              </w:rPr>
              <w:t>s se jettent tous deux dans la m</w:t>
            </w:r>
            <w:r w:rsidRPr="00075D58">
              <w:rPr>
                <w:rFonts w:ascii="Times New Roman" w:hAnsi="Times New Roman" w:cs="Times New Roman"/>
                <w:sz w:val="24"/>
              </w:rPr>
              <w:t>er Baltique.</w:t>
            </w:r>
          </w:p>
          <w:p w:rsidR="00C13AA8" w:rsidRPr="00075D58" w:rsidRDefault="00C13AA8" w:rsidP="00C13AA8">
            <w:pPr>
              <w:jc w:val="both"/>
              <w:rPr>
                <w:rFonts w:ascii="Times New Roman" w:hAnsi="Times New Roman" w:cs="Times New Roman"/>
                <w:sz w:val="24"/>
              </w:rPr>
            </w:pPr>
            <w:r w:rsidRPr="00075D58">
              <w:rPr>
                <w:rFonts w:ascii="Times New Roman" w:hAnsi="Times New Roman" w:cs="Times New Roman"/>
                <w:sz w:val="24"/>
              </w:rPr>
              <w:t>L’Oder sert de frontière à l’Allemagne et la Vistule parcourt le pays en passant par Cracovie et Varsovie.</w:t>
            </w:r>
          </w:p>
          <w:p w:rsidR="00C13AA8" w:rsidRPr="00075D58" w:rsidRDefault="00C13AA8" w:rsidP="00C13AA8">
            <w:pPr>
              <w:jc w:val="both"/>
              <w:rPr>
                <w:rFonts w:ascii="Times New Roman" w:hAnsi="Times New Roman" w:cs="Times New Roman"/>
                <w:sz w:val="24"/>
              </w:rPr>
            </w:pPr>
            <w:r w:rsidRPr="00075D58">
              <w:rPr>
                <w:rFonts w:ascii="Times New Roman" w:hAnsi="Times New Roman" w:cs="Times New Roman"/>
                <w:sz w:val="24"/>
              </w:rPr>
              <w:t>Dans les points surprenants et typiques :</w:t>
            </w:r>
          </w:p>
          <w:p w:rsidR="00C13AA8" w:rsidRPr="00075D58" w:rsidRDefault="00C13AA8" w:rsidP="00C13AA8">
            <w:pPr>
              <w:jc w:val="both"/>
              <w:rPr>
                <w:rFonts w:ascii="Times New Roman" w:hAnsi="Times New Roman" w:cs="Times New Roman"/>
                <w:sz w:val="24"/>
              </w:rPr>
            </w:pPr>
            <w:r w:rsidRPr="00075D58">
              <w:rPr>
                <w:rFonts w:ascii="Times New Roman" w:hAnsi="Times New Roman" w:cs="Times New Roman"/>
                <w:sz w:val="24"/>
              </w:rPr>
              <w:t>-La pomme de terre est un des principaux ingrédients de la cuisine polonaise et ils en font de délicieuses galettes.</w:t>
            </w:r>
          </w:p>
          <w:p w:rsidR="00C13AA8" w:rsidRPr="00075D58" w:rsidRDefault="003F0CA8" w:rsidP="00C13AA8">
            <w:pPr>
              <w:jc w:val="both"/>
              <w:rPr>
                <w:rFonts w:ascii="Times New Roman" w:hAnsi="Times New Roman" w:cs="Times New Roman"/>
                <w:sz w:val="24"/>
              </w:rPr>
            </w:pPr>
            <w:r>
              <w:rPr>
                <w:rFonts w:ascii="Times New Roman" w:hAnsi="Times New Roman" w:cs="Times New Roman"/>
                <w:sz w:val="24"/>
              </w:rPr>
              <w:t>-L</w:t>
            </w:r>
            <w:r w:rsidR="00C13AA8" w:rsidRPr="00075D58">
              <w:rPr>
                <w:rFonts w:ascii="Times New Roman" w:hAnsi="Times New Roman" w:cs="Times New Roman"/>
                <w:sz w:val="24"/>
              </w:rPr>
              <w:t>a bière polonaise est fraîche et délicieuse</w:t>
            </w:r>
          </w:p>
          <w:p w:rsidR="00C13AA8" w:rsidRPr="00075D58" w:rsidRDefault="003F0CA8" w:rsidP="00C13AA8">
            <w:pPr>
              <w:jc w:val="both"/>
              <w:rPr>
                <w:rFonts w:ascii="Times New Roman" w:hAnsi="Times New Roman" w:cs="Times New Roman"/>
                <w:sz w:val="24"/>
              </w:rPr>
            </w:pPr>
            <w:r>
              <w:rPr>
                <w:rFonts w:ascii="Times New Roman" w:hAnsi="Times New Roman" w:cs="Times New Roman"/>
                <w:sz w:val="24"/>
              </w:rPr>
              <w:t>-Le respect du C</w:t>
            </w:r>
            <w:r w:rsidR="00C13AA8" w:rsidRPr="00075D58">
              <w:rPr>
                <w:rFonts w:ascii="Times New Roman" w:hAnsi="Times New Roman" w:cs="Times New Roman"/>
                <w:sz w:val="24"/>
              </w:rPr>
              <w:t>ode</w:t>
            </w:r>
            <w:r>
              <w:rPr>
                <w:rFonts w:ascii="Times New Roman" w:hAnsi="Times New Roman" w:cs="Times New Roman"/>
                <w:sz w:val="24"/>
              </w:rPr>
              <w:t xml:space="preserve"> de la route est très important</w:t>
            </w:r>
            <w:r w:rsidR="00C13AA8" w:rsidRPr="00075D58">
              <w:rPr>
                <w:rFonts w:ascii="Times New Roman" w:hAnsi="Times New Roman" w:cs="Times New Roman"/>
                <w:sz w:val="24"/>
              </w:rPr>
              <w:t xml:space="preserve"> en Pologne. Les voitures s’arrêtent, voire pilent lorsqu’un piéton désire traverser. </w:t>
            </w:r>
            <w:r>
              <w:rPr>
                <w:rFonts w:ascii="Times New Roman" w:hAnsi="Times New Roman" w:cs="Times New Roman"/>
                <w:sz w:val="24"/>
              </w:rPr>
              <w:t>Toutefois, très discipliné, le P</w:t>
            </w:r>
            <w:r w:rsidR="00C13AA8" w:rsidRPr="00075D58">
              <w:rPr>
                <w:rFonts w:ascii="Times New Roman" w:hAnsi="Times New Roman" w:cs="Times New Roman"/>
                <w:sz w:val="24"/>
              </w:rPr>
              <w:t xml:space="preserve">olonais s’arrête au feu rouge, même quand il n’y a personne. </w:t>
            </w:r>
          </w:p>
          <w:p w:rsidR="00C13AA8" w:rsidRPr="00075D58" w:rsidRDefault="00C13AA8" w:rsidP="00C13AA8">
            <w:pPr>
              <w:jc w:val="both"/>
              <w:rPr>
                <w:rFonts w:ascii="Times New Roman" w:hAnsi="Times New Roman" w:cs="Times New Roman"/>
                <w:sz w:val="24"/>
              </w:rPr>
            </w:pPr>
            <w:r w:rsidRPr="00075D58">
              <w:rPr>
                <w:rFonts w:ascii="Times New Roman" w:hAnsi="Times New Roman" w:cs="Times New Roman"/>
                <w:sz w:val="24"/>
              </w:rPr>
              <w:t>Ces deux points ont été très marquants durant le voyage.</w:t>
            </w:r>
          </w:p>
          <w:p w:rsidR="00C13AA8" w:rsidRDefault="00C13AA8" w:rsidP="00C13AA8"/>
        </w:tc>
        <w:tc>
          <w:tcPr>
            <w:tcW w:w="3222" w:type="dxa"/>
          </w:tcPr>
          <w:p w:rsidR="00C13AA8" w:rsidRPr="00075D58" w:rsidRDefault="00C13AA8" w:rsidP="00C13AA8">
            <w:pPr>
              <w:rPr>
                <w:rFonts w:ascii="Times New Roman" w:hAnsi="Times New Roman" w:cs="Times New Roman"/>
                <w:noProof/>
                <w:sz w:val="24"/>
                <w:lang w:eastAsia="fr-FR"/>
              </w:rPr>
            </w:pPr>
            <w:r w:rsidRPr="009D4252">
              <w:rPr>
                <w:rFonts w:ascii="Times New Roman" w:hAnsi="Times New Roman" w:cs="Times New Roman"/>
                <w:b/>
                <w:sz w:val="24"/>
                <w:u w:val="single"/>
              </w:rPr>
              <w:t>Wroclaw </w:t>
            </w:r>
            <w:r w:rsidRPr="00075D58">
              <w:rPr>
                <w:rFonts w:ascii="Times New Roman" w:hAnsi="Times New Roman" w:cs="Times New Roman"/>
                <w:sz w:val="24"/>
              </w:rPr>
              <w:t xml:space="preserve">: la ville où s’est tenu le congrès de </w:t>
            </w:r>
            <w:r w:rsidR="00C057F7" w:rsidRPr="00075D58">
              <w:rPr>
                <w:rFonts w:ascii="Times New Roman" w:hAnsi="Times New Roman" w:cs="Times New Roman"/>
                <w:sz w:val="24"/>
              </w:rPr>
              <w:t>l’IFLA</w:t>
            </w:r>
            <w:r w:rsidR="00C057F7" w:rsidRPr="00075D58">
              <w:rPr>
                <w:rFonts w:ascii="Times New Roman" w:hAnsi="Times New Roman" w:cs="Times New Roman"/>
                <w:noProof/>
                <w:sz w:val="24"/>
                <w:lang w:eastAsia="fr-FR"/>
              </w:rPr>
              <w:t>.</w:t>
            </w:r>
          </w:p>
          <w:p w:rsidR="00C13AA8" w:rsidRPr="00075D58" w:rsidRDefault="00C13AA8" w:rsidP="00C13AA8">
            <w:pPr>
              <w:rPr>
                <w:rFonts w:ascii="Times New Roman" w:hAnsi="Times New Roman" w:cs="Times New Roman"/>
                <w:noProof/>
                <w:sz w:val="24"/>
                <w:lang w:eastAsia="fr-FR"/>
              </w:rPr>
            </w:pPr>
          </w:p>
          <w:p w:rsidR="00C13AA8" w:rsidRPr="00075D58" w:rsidRDefault="00C13AA8" w:rsidP="00C13AA8">
            <w:pPr>
              <w:jc w:val="both"/>
              <w:rPr>
                <w:rFonts w:ascii="Times New Roman" w:hAnsi="Times New Roman" w:cs="Times New Roman"/>
                <w:noProof/>
                <w:sz w:val="24"/>
                <w:lang w:eastAsia="fr-FR"/>
              </w:rPr>
            </w:pPr>
            <w:r w:rsidRPr="00075D58">
              <w:rPr>
                <w:rFonts w:ascii="Times New Roman" w:hAnsi="Times New Roman" w:cs="Times New Roman"/>
                <w:noProof/>
                <w:sz w:val="24"/>
                <w:lang w:eastAsia="fr-FR"/>
              </w:rPr>
              <w:t xml:space="preserve">Wroclaw est connue comme étant la quatrième ville de la Pologne.  C’est la capitale de la Basse-Silésie. Cette ville sublime comporte un important patrimoine religieux et artistique. C’est une ville très vivante, animée par de nombreux spectacles de rues, de chants, des danseurs de feu, de la peinture, de la photographie sur la place du marché. </w:t>
            </w:r>
          </w:p>
          <w:p w:rsidR="00C13AA8" w:rsidRPr="00075D58" w:rsidRDefault="003F0CA8" w:rsidP="00C13AA8">
            <w:pPr>
              <w:jc w:val="both"/>
              <w:rPr>
                <w:rFonts w:ascii="Times New Roman" w:hAnsi="Times New Roman" w:cs="Times New Roman"/>
                <w:noProof/>
                <w:sz w:val="24"/>
                <w:lang w:eastAsia="fr-FR"/>
              </w:rPr>
            </w:pPr>
            <w:r w:rsidRPr="00075D58">
              <w:rPr>
                <w:rFonts w:ascii="Times New Roman" w:hAnsi="Times New Roman" w:cs="Times New Roman"/>
                <w:noProof/>
                <w:sz w:val="24"/>
                <w:lang w:eastAsia="fr-FR"/>
              </w:rPr>
              <w:drawing>
                <wp:anchor distT="0" distB="0" distL="114300" distR="114300" simplePos="0" relativeHeight="251682816" behindDoc="1" locked="0" layoutInCell="1" allowOverlap="1" wp14:anchorId="2D5E8694" wp14:editId="1E5DAF50">
                  <wp:simplePos x="0" y="0"/>
                  <wp:positionH relativeFrom="column">
                    <wp:posOffset>-253365</wp:posOffset>
                  </wp:positionH>
                  <wp:positionV relativeFrom="paragraph">
                    <wp:posOffset>708660</wp:posOffset>
                  </wp:positionV>
                  <wp:extent cx="2464435" cy="1848485"/>
                  <wp:effectExtent l="3175" t="0" r="0" b="0"/>
                  <wp:wrapTight wrapText="bothSides">
                    <wp:wrapPolygon edited="0">
                      <wp:start x="28" y="21637"/>
                      <wp:lineTo x="21400" y="21637"/>
                      <wp:lineTo x="21400" y="267"/>
                      <wp:lineTo x="28" y="267"/>
                      <wp:lineTo x="28" y="21637"/>
                    </wp:wrapPolygon>
                  </wp:wrapTight>
                  <wp:docPr id="13" name="Image 13" descr="F:\DCIM\121PHOTO\SAM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21PHOTO\SAM_22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64435" cy="1848485"/>
                          </a:xfrm>
                          <a:prstGeom prst="rect">
                            <a:avLst/>
                          </a:prstGeom>
                          <a:noFill/>
                          <a:ln>
                            <a:noFill/>
                          </a:ln>
                        </pic:spPr>
                      </pic:pic>
                    </a:graphicData>
                  </a:graphic>
                </wp:anchor>
              </w:drawing>
            </w:r>
            <w:r w:rsidR="00C13AA8" w:rsidRPr="00075D58">
              <w:rPr>
                <w:rFonts w:ascii="Times New Roman" w:hAnsi="Times New Roman" w:cs="Times New Roman"/>
                <w:noProof/>
                <w:sz w:val="24"/>
                <w:lang w:eastAsia="fr-FR"/>
              </w:rPr>
              <w:t>La place du marché est endroit magnifique avec sa mairie.</w:t>
            </w:r>
          </w:p>
          <w:p w:rsidR="003F0CA8" w:rsidRDefault="003F0CA8" w:rsidP="00C13AA8">
            <w:pPr>
              <w:jc w:val="both"/>
              <w:rPr>
                <w:rFonts w:ascii="Times New Roman" w:hAnsi="Times New Roman" w:cs="Times New Roman"/>
                <w:sz w:val="24"/>
              </w:rPr>
            </w:pPr>
            <w:r w:rsidRPr="00075D58">
              <w:rPr>
                <w:rFonts w:ascii="Times New Roman" w:hAnsi="Times New Roman" w:cs="Times New Roman"/>
                <w:noProof/>
                <w:sz w:val="24"/>
                <w:lang w:eastAsia="fr-FR"/>
              </w:rPr>
              <w:drawing>
                <wp:anchor distT="0" distB="0" distL="114300" distR="114300" simplePos="0" relativeHeight="251680768" behindDoc="1" locked="0" layoutInCell="1" allowOverlap="1" wp14:anchorId="0B1B57D9" wp14:editId="3305D3C2">
                  <wp:simplePos x="0" y="0"/>
                  <wp:positionH relativeFrom="column">
                    <wp:posOffset>129052</wp:posOffset>
                  </wp:positionH>
                  <wp:positionV relativeFrom="page">
                    <wp:posOffset>7254195</wp:posOffset>
                  </wp:positionV>
                  <wp:extent cx="1701165" cy="1275715"/>
                  <wp:effectExtent l="0" t="0" r="0" b="635"/>
                  <wp:wrapTight wrapText="bothSides">
                    <wp:wrapPolygon edited="0">
                      <wp:start x="0" y="0"/>
                      <wp:lineTo x="0" y="21288"/>
                      <wp:lineTo x="21286" y="21288"/>
                      <wp:lineTo x="21286" y="0"/>
                      <wp:lineTo x="0" y="0"/>
                    </wp:wrapPolygon>
                  </wp:wrapTight>
                  <wp:docPr id="3" name="Image 3" descr="F:\DCIM\121PHOTO\SAM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21PHOTO\SAM_25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CA8">
              <w:rPr>
                <w:rFonts w:ascii="Times New Roman" w:hAnsi="Times New Roman" w:cs="Times New Roman"/>
                <w:sz w:val="24"/>
              </w:rPr>
              <w:t>Cette ville bénéficie d’un fort patrimoine religieux et des monuments intéressants comme des musées ou encore l’Université. Des nombreuses splendeurs architecturales sont à découvrir…mais aussi le zoo de Wroclaw.</w:t>
            </w:r>
          </w:p>
          <w:p w:rsidR="00C13AA8" w:rsidRDefault="003F0CA8" w:rsidP="00C13AA8">
            <w:pPr>
              <w:jc w:val="both"/>
            </w:pPr>
            <w:r w:rsidRPr="003F0CA8">
              <w:rPr>
                <w:rFonts w:ascii="Times New Roman" w:hAnsi="Times New Roman" w:cs="Times New Roman"/>
                <w:sz w:val="24"/>
              </w:rPr>
              <w:t>Le zoo de la ville a été fondé en 1865. Il s’agit d’un des plus vieux jardins zoologiques d’Europe. Il est connu pour être le plus grand zoo de Pologne car il contient 11 000 animaux</w:t>
            </w:r>
          </w:p>
        </w:tc>
        <w:tc>
          <w:tcPr>
            <w:tcW w:w="3593" w:type="dxa"/>
          </w:tcPr>
          <w:p w:rsidR="00C13AA8" w:rsidRDefault="00C13AA8" w:rsidP="00C13AA8"/>
          <w:p w:rsidR="00C13AA8" w:rsidRDefault="00C13AA8" w:rsidP="00C13AA8">
            <w:r w:rsidRPr="00937F84">
              <w:rPr>
                <w:noProof/>
                <w:lang w:eastAsia="fr-FR"/>
              </w:rPr>
              <w:drawing>
                <wp:anchor distT="0" distB="0" distL="114300" distR="114300" simplePos="0" relativeHeight="251679744" behindDoc="1" locked="0" layoutInCell="1" allowOverlap="1" wp14:anchorId="01998E99" wp14:editId="7B00443E">
                  <wp:simplePos x="0" y="0"/>
                  <wp:positionH relativeFrom="column">
                    <wp:posOffset>156210</wp:posOffset>
                  </wp:positionH>
                  <wp:positionV relativeFrom="paragraph">
                    <wp:posOffset>80010</wp:posOffset>
                  </wp:positionV>
                  <wp:extent cx="2005330" cy="1504315"/>
                  <wp:effectExtent l="2857" t="0" r="0" b="0"/>
                  <wp:wrapTight wrapText="bothSides">
                    <wp:wrapPolygon edited="0">
                      <wp:start x="31" y="21641"/>
                      <wp:lineTo x="21371" y="21641"/>
                      <wp:lineTo x="21371" y="305"/>
                      <wp:lineTo x="31" y="305"/>
                      <wp:lineTo x="31" y="21641"/>
                    </wp:wrapPolygon>
                  </wp:wrapTight>
                  <wp:docPr id="5" name="Image 5" descr="F:\DCIM\121PHOTO\SAM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21PHOTO\SAM_19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05330" cy="1504315"/>
                          </a:xfrm>
                          <a:prstGeom prst="rect">
                            <a:avLst/>
                          </a:prstGeom>
                          <a:noFill/>
                          <a:ln>
                            <a:noFill/>
                          </a:ln>
                        </pic:spPr>
                      </pic:pic>
                    </a:graphicData>
                  </a:graphic>
                </wp:anchor>
              </w:drawing>
            </w:r>
          </w:p>
          <w:p w:rsidR="00C13AA8" w:rsidRDefault="00C13AA8" w:rsidP="00C13AA8"/>
          <w:p w:rsidR="00C13AA8" w:rsidRDefault="00C13AA8" w:rsidP="00C13AA8"/>
          <w:p w:rsidR="00C13AA8" w:rsidRDefault="00C13AA8" w:rsidP="00C13AA8"/>
          <w:p w:rsidR="00C13AA8" w:rsidRDefault="00C13AA8" w:rsidP="00C13AA8"/>
          <w:p w:rsidR="00C13AA8" w:rsidRDefault="00C13AA8" w:rsidP="00C13AA8"/>
          <w:p w:rsidR="00C13AA8" w:rsidRDefault="00C13AA8" w:rsidP="00C13AA8"/>
          <w:p w:rsidR="00C13AA8" w:rsidRDefault="00C13AA8" w:rsidP="00C13AA8"/>
          <w:p w:rsidR="00C13AA8" w:rsidRDefault="00C13AA8" w:rsidP="00C13AA8"/>
          <w:p w:rsidR="00C13AA8" w:rsidRDefault="00C13AA8" w:rsidP="00C13AA8"/>
          <w:p w:rsidR="00C13AA8" w:rsidRDefault="00C13AA8" w:rsidP="00C13AA8"/>
          <w:p w:rsidR="00C13AA8" w:rsidRPr="00075D58" w:rsidRDefault="00C13AA8" w:rsidP="00C13AA8">
            <w:pPr>
              <w:rPr>
                <w:rFonts w:ascii="Times New Roman" w:hAnsi="Times New Roman" w:cs="Times New Roman"/>
                <w:sz w:val="24"/>
              </w:rPr>
            </w:pPr>
            <w:r w:rsidRPr="00075D58">
              <w:rPr>
                <w:rFonts w:ascii="Times New Roman" w:hAnsi="Times New Roman" w:cs="Times New Roman"/>
                <w:sz w:val="24"/>
              </w:rPr>
              <w:t xml:space="preserve">Il s’agit du lieu du congrès nommé Hala </w:t>
            </w:r>
            <w:proofErr w:type="spellStart"/>
            <w:r w:rsidRPr="00075D58">
              <w:rPr>
                <w:rFonts w:ascii="Times New Roman" w:hAnsi="Times New Roman" w:cs="Times New Roman"/>
                <w:sz w:val="24"/>
              </w:rPr>
              <w:t>Stulecia</w:t>
            </w:r>
            <w:proofErr w:type="spellEnd"/>
            <w:r w:rsidRPr="00075D58">
              <w:rPr>
                <w:rFonts w:ascii="Times New Roman" w:hAnsi="Times New Roman" w:cs="Times New Roman"/>
                <w:sz w:val="24"/>
              </w:rPr>
              <w:t xml:space="preserve"> en polonais. Ce complexe se compose de la Halle du Centenaire, du Pavillon des Quatre Coupoles, datés de 1913 et de l’Aiguille, cré</w:t>
            </w:r>
            <w:r w:rsidR="003F0CA8">
              <w:rPr>
                <w:rFonts w:ascii="Times New Roman" w:hAnsi="Times New Roman" w:cs="Times New Roman"/>
                <w:sz w:val="24"/>
              </w:rPr>
              <w:t>é</w:t>
            </w:r>
            <w:r w:rsidRPr="00075D58">
              <w:rPr>
                <w:rFonts w:ascii="Times New Roman" w:hAnsi="Times New Roman" w:cs="Times New Roman"/>
                <w:sz w:val="24"/>
              </w:rPr>
              <w:t xml:space="preserve">e en 1948. Les deux premiers ont été construits réciproquement par M. Berg et H. </w:t>
            </w:r>
            <w:proofErr w:type="spellStart"/>
            <w:r w:rsidRPr="00075D58">
              <w:rPr>
                <w:rFonts w:ascii="Times New Roman" w:hAnsi="Times New Roman" w:cs="Times New Roman"/>
                <w:sz w:val="24"/>
              </w:rPr>
              <w:t>Poelzig</w:t>
            </w:r>
            <w:proofErr w:type="spellEnd"/>
            <w:r w:rsidRPr="00075D58">
              <w:rPr>
                <w:rFonts w:ascii="Times New Roman" w:hAnsi="Times New Roman" w:cs="Times New Roman"/>
                <w:sz w:val="24"/>
              </w:rPr>
              <w:t>, à l’occasion d’une expositio</w:t>
            </w:r>
            <w:r w:rsidR="003F0CA8">
              <w:rPr>
                <w:rFonts w:ascii="Times New Roman" w:hAnsi="Times New Roman" w:cs="Times New Roman"/>
                <w:sz w:val="24"/>
              </w:rPr>
              <w:t>n internationale. L’Aiguille d’a</w:t>
            </w:r>
            <w:r w:rsidRPr="00075D58">
              <w:rPr>
                <w:rFonts w:ascii="Times New Roman" w:hAnsi="Times New Roman" w:cs="Times New Roman"/>
                <w:sz w:val="24"/>
              </w:rPr>
              <w:t xml:space="preserve">cier de S. </w:t>
            </w:r>
            <w:proofErr w:type="spellStart"/>
            <w:r w:rsidRPr="00075D58">
              <w:rPr>
                <w:rFonts w:ascii="Times New Roman" w:hAnsi="Times New Roman" w:cs="Times New Roman"/>
                <w:sz w:val="24"/>
              </w:rPr>
              <w:t>Hempel</w:t>
            </w:r>
            <w:proofErr w:type="spellEnd"/>
            <w:r w:rsidRPr="00075D58">
              <w:rPr>
                <w:rFonts w:ascii="Times New Roman" w:hAnsi="Times New Roman" w:cs="Times New Roman"/>
                <w:sz w:val="24"/>
              </w:rPr>
              <w:t>, environ 100 mètre</w:t>
            </w:r>
            <w:r w:rsidR="003F0CA8">
              <w:rPr>
                <w:rFonts w:ascii="Times New Roman" w:hAnsi="Times New Roman" w:cs="Times New Roman"/>
                <w:sz w:val="24"/>
              </w:rPr>
              <w:t>s</w:t>
            </w:r>
            <w:r w:rsidRPr="00075D58">
              <w:rPr>
                <w:rFonts w:ascii="Times New Roman" w:hAnsi="Times New Roman" w:cs="Times New Roman"/>
                <w:sz w:val="24"/>
              </w:rPr>
              <w:t xml:space="preserve"> de haut, a été dressée à l’occasion de l’Exposition des Territoires Recouvrés de 1948. </w:t>
            </w:r>
          </w:p>
          <w:p w:rsidR="00C13AA8" w:rsidRPr="00075D58" w:rsidRDefault="00C13AA8" w:rsidP="00C13AA8">
            <w:pPr>
              <w:rPr>
                <w:rFonts w:ascii="Times New Roman" w:hAnsi="Times New Roman" w:cs="Times New Roman"/>
                <w:sz w:val="24"/>
              </w:rPr>
            </w:pPr>
          </w:p>
          <w:p w:rsidR="00C13AA8" w:rsidRPr="009D4252" w:rsidRDefault="009D4252" w:rsidP="00C13AA8">
            <w:pPr>
              <w:rPr>
                <w:rFonts w:ascii="Times New Roman" w:hAnsi="Times New Roman" w:cs="Times New Roman"/>
                <w:b/>
                <w:sz w:val="24"/>
                <w:u w:val="single"/>
              </w:rPr>
            </w:pPr>
            <w:r w:rsidRPr="009D4252">
              <w:rPr>
                <w:rFonts w:ascii="Times New Roman" w:hAnsi="Times New Roman" w:cs="Times New Roman"/>
                <w:b/>
                <w:sz w:val="24"/>
                <w:u w:val="single"/>
              </w:rPr>
              <w:t>Cracovie</w:t>
            </w:r>
          </w:p>
          <w:p w:rsidR="009D4252" w:rsidRPr="00075D58" w:rsidRDefault="009D4252" w:rsidP="00C13AA8">
            <w:pPr>
              <w:rPr>
                <w:rFonts w:ascii="Times New Roman" w:hAnsi="Times New Roman" w:cs="Times New Roman"/>
                <w:sz w:val="24"/>
              </w:rPr>
            </w:pPr>
          </w:p>
          <w:p w:rsidR="00C13AA8" w:rsidRPr="00075D58" w:rsidRDefault="009D4252" w:rsidP="00C13AA8">
            <w:pPr>
              <w:rPr>
                <w:rFonts w:ascii="Times New Roman" w:hAnsi="Times New Roman" w:cs="Times New Roman"/>
                <w:sz w:val="24"/>
              </w:rPr>
            </w:pPr>
            <w:r w:rsidRPr="00075D58">
              <w:rPr>
                <w:rFonts w:ascii="Times New Roman" w:hAnsi="Times New Roman" w:cs="Times New Roman"/>
                <w:noProof/>
                <w:sz w:val="24"/>
                <w:lang w:eastAsia="fr-FR"/>
              </w:rPr>
              <w:drawing>
                <wp:anchor distT="0" distB="0" distL="114300" distR="114300" simplePos="0" relativeHeight="251683840" behindDoc="1" locked="0" layoutInCell="1" allowOverlap="1">
                  <wp:simplePos x="0" y="0"/>
                  <wp:positionH relativeFrom="column">
                    <wp:posOffset>8093</wp:posOffset>
                  </wp:positionH>
                  <wp:positionV relativeFrom="page">
                    <wp:posOffset>6117162</wp:posOffset>
                  </wp:positionV>
                  <wp:extent cx="2017395" cy="1513205"/>
                  <wp:effectExtent l="0" t="0" r="1905" b="0"/>
                  <wp:wrapTight wrapText="bothSides">
                    <wp:wrapPolygon edited="0">
                      <wp:start x="0" y="0"/>
                      <wp:lineTo x="0" y="21210"/>
                      <wp:lineTo x="21416" y="21210"/>
                      <wp:lineTo x="21416" y="0"/>
                      <wp:lineTo x="0" y="0"/>
                    </wp:wrapPolygon>
                  </wp:wrapTight>
                  <wp:docPr id="15" name="Image 15" descr="F:\DCIM\121PHOTO\SAM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21PHOTO\SAM_25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395" cy="1513205"/>
                          </a:xfrm>
                          <a:prstGeom prst="rect">
                            <a:avLst/>
                          </a:prstGeom>
                          <a:noFill/>
                          <a:ln>
                            <a:noFill/>
                          </a:ln>
                        </pic:spPr>
                      </pic:pic>
                    </a:graphicData>
                  </a:graphic>
                </wp:anchor>
              </w:drawing>
            </w:r>
            <w:r w:rsidR="00C13AA8" w:rsidRPr="00075D58">
              <w:rPr>
                <w:rFonts w:ascii="Times New Roman" w:hAnsi="Times New Roman" w:cs="Times New Roman"/>
                <w:sz w:val="24"/>
              </w:rPr>
              <w:t>Après cette semaine extraordinaire, voici un petit détour par Cracovie, la deuxième grande ville de Pologne, avant d’aller prendre l’avion.</w:t>
            </w:r>
          </w:p>
          <w:p w:rsidR="00C13AA8" w:rsidRDefault="00C13AA8" w:rsidP="00C13AA8">
            <w:pPr>
              <w:rPr>
                <w:rFonts w:ascii="Times New Roman" w:hAnsi="Times New Roman" w:cs="Times New Roman"/>
                <w:sz w:val="24"/>
              </w:rPr>
            </w:pPr>
            <w:r w:rsidRPr="00075D58">
              <w:rPr>
                <w:rFonts w:ascii="Times New Roman" w:hAnsi="Times New Roman" w:cs="Times New Roman"/>
                <w:sz w:val="24"/>
              </w:rPr>
              <w:t>Voici une photographie du Théâtre National de Pologne, prise tôt le matin.</w:t>
            </w:r>
          </w:p>
          <w:p w:rsidR="00C13AA8" w:rsidRDefault="00C13AA8" w:rsidP="003F0CA8">
            <w:r>
              <w:rPr>
                <w:rFonts w:ascii="Times New Roman" w:hAnsi="Times New Roman" w:cs="Times New Roman"/>
                <w:sz w:val="24"/>
              </w:rPr>
              <w:t>Le congrès permet de visiter un pays, de rencontrer des personnes de nationalités différentes, d</w:t>
            </w:r>
            <w:r w:rsidR="003F0CA8">
              <w:rPr>
                <w:rFonts w:ascii="Times New Roman" w:hAnsi="Times New Roman" w:cs="Times New Roman"/>
                <w:sz w:val="24"/>
              </w:rPr>
              <w:t>e comprendre les enjeux mondiaux</w:t>
            </w:r>
            <w:bookmarkStart w:id="0" w:name="_GoBack"/>
            <w:bookmarkEnd w:id="0"/>
            <w:r>
              <w:rPr>
                <w:rFonts w:ascii="Times New Roman" w:hAnsi="Times New Roman" w:cs="Times New Roman"/>
                <w:sz w:val="24"/>
              </w:rPr>
              <w:t xml:space="preserve"> des bibliothèques pour demain. Pour cela, ce congrès est fabuleux !</w:t>
            </w:r>
          </w:p>
        </w:tc>
      </w:tr>
    </w:tbl>
    <w:p w:rsidR="0051267D" w:rsidRDefault="0051267D"/>
    <w:tbl>
      <w:tblPr>
        <w:tblStyle w:val="Tableausimple4"/>
        <w:tblpPr w:leftFromText="141" w:rightFromText="141" w:vertAnchor="text" w:horzAnchor="margin" w:tblpY="-52"/>
        <w:tblW w:w="10485" w:type="dxa"/>
        <w:tblLook w:val="04A0" w:firstRow="1" w:lastRow="0" w:firstColumn="1" w:lastColumn="0" w:noHBand="0" w:noVBand="1"/>
      </w:tblPr>
      <w:tblGrid>
        <w:gridCol w:w="3969"/>
        <w:gridCol w:w="1838"/>
        <w:gridCol w:w="1423"/>
        <w:gridCol w:w="3255"/>
      </w:tblGrid>
      <w:tr w:rsidR="00031F57" w:rsidTr="00A83508">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69" w:type="dxa"/>
          </w:tcPr>
          <w:p w:rsidR="00031F57" w:rsidRDefault="00A83508" w:rsidP="00CC44A0">
            <w:r w:rsidRPr="009D4252">
              <w:rPr>
                <w:sz w:val="28"/>
              </w:rPr>
              <w:t>La Page</w:t>
            </w:r>
            <w:r w:rsidR="009D4252" w:rsidRPr="009D4252">
              <w:rPr>
                <w:sz w:val="28"/>
              </w:rPr>
              <w:t xml:space="preserve"> des annonces </w:t>
            </w:r>
          </w:p>
        </w:tc>
        <w:tc>
          <w:tcPr>
            <w:tcW w:w="3261" w:type="dxa"/>
            <w:gridSpan w:val="2"/>
          </w:tcPr>
          <w:p w:rsidR="00031F57" w:rsidRPr="00075D58" w:rsidRDefault="00A83508" w:rsidP="00CC44A0">
            <w:pPr>
              <w:cnfStyle w:val="100000000000" w:firstRow="1" w:lastRow="0" w:firstColumn="0" w:lastColumn="0" w:oddVBand="0" w:evenVBand="0" w:oddHBand="0" w:evenHBand="0" w:firstRowFirstColumn="0" w:firstRowLastColumn="0" w:lastRowFirstColumn="0" w:lastRowLastColumn="0"/>
              <w:rPr>
                <w:i/>
              </w:rPr>
            </w:pPr>
            <w:r w:rsidRPr="00075D58">
              <w:rPr>
                <w:i/>
              </w:rPr>
              <w:t>La Revue de l’IFLA</w:t>
            </w:r>
          </w:p>
        </w:tc>
        <w:tc>
          <w:tcPr>
            <w:tcW w:w="3255" w:type="dxa"/>
          </w:tcPr>
          <w:p w:rsidR="00031F57" w:rsidRDefault="00031F57" w:rsidP="009D4252">
            <w:pPr>
              <w:jc w:val="right"/>
              <w:cnfStyle w:val="100000000000" w:firstRow="1" w:lastRow="0" w:firstColumn="0" w:lastColumn="0" w:oddVBand="0" w:evenVBand="0" w:oddHBand="0" w:evenHBand="0" w:firstRowFirstColumn="0" w:firstRowLastColumn="0" w:lastRowFirstColumn="0" w:lastRowLastColumn="0"/>
            </w:pPr>
            <w:r>
              <w:t>5</w:t>
            </w:r>
          </w:p>
        </w:tc>
      </w:tr>
      <w:tr w:rsidR="00187D44" w:rsidTr="00A2754C">
        <w:trPr>
          <w:cnfStyle w:val="000000100000" w:firstRow="0" w:lastRow="0" w:firstColumn="0" w:lastColumn="0" w:oddVBand="0" w:evenVBand="0" w:oddHBand="1" w:evenHBand="0" w:firstRowFirstColumn="0" w:firstRowLastColumn="0" w:lastRowFirstColumn="0" w:lastRowLastColumn="0"/>
          <w:trHeight w:val="4425"/>
        </w:trPr>
        <w:tc>
          <w:tcPr>
            <w:cnfStyle w:val="001000000000" w:firstRow="0" w:lastRow="0" w:firstColumn="1" w:lastColumn="0" w:oddVBand="0" w:evenVBand="0" w:oddHBand="0" w:evenHBand="0" w:firstRowFirstColumn="0" w:firstRowLastColumn="0" w:lastRowFirstColumn="0" w:lastRowLastColumn="0"/>
            <w:tcW w:w="10485" w:type="dxa"/>
            <w:gridSpan w:val="4"/>
          </w:tcPr>
          <w:p w:rsidR="00187D44" w:rsidRDefault="00187D44" w:rsidP="00CC44A0">
            <w:r>
              <w:t>Tarif de l’IFLA :</w:t>
            </w:r>
          </w:p>
          <w:tbl>
            <w:tblPr>
              <w:tblpPr w:leftFromText="141" w:rightFromText="141" w:vertAnchor="text" w:horzAnchor="margin" w:tblpXSpec="right" w:tblpY="-122"/>
              <w:tblOverlap w:val="never"/>
              <w:tblW w:w="8505" w:type="dxa"/>
              <w:tblCellSpacing w:w="15" w:type="dxa"/>
              <w:tblCellMar>
                <w:top w:w="15" w:type="dxa"/>
                <w:left w:w="15" w:type="dxa"/>
                <w:bottom w:w="15" w:type="dxa"/>
                <w:right w:w="15" w:type="dxa"/>
              </w:tblCellMar>
              <w:tblLook w:val="04A0" w:firstRow="1" w:lastRow="0" w:firstColumn="1" w:lastColumn="0" w:noHBand="0" w:noVBand="1"/>
            </w:tblPr>
            <w:tblGrid>
              <w:gridCol w:w="2410"/>
              <w:gridCol w:w="2268"/>
              <w:gridCol w:w="1418"/>
              <w:gridCol w:w="2409"/>
            </w:tblGrid>
            <w:tr w:rsidR="00A2754C" w:rsidRPr="00187D44" w:rsidTr="00A2754C">
              <w:trPr>
                <w:tblCellSpacing w:w="15" w:type="dxa"/>
              </w:trPr>
              <w:tc>
                <w:tcPr>
                  <w:tcW w:w="2365" w:type="dxa"/>
                  <w:shd w:val="clear" w:color="auto" w:fill="B01F09"/>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color w:val="FFFFFF"/>
                      <w:sz w:val="24"/>
                      <w:szCs w:val="24"/>
                      <w:lang w:eastAsia="fr-FR"/>
                    </w:rPr>
                    <w:t>Tarif du Congrès</w:t>
                  </w:r>
                </w:p>
              </w:tc>
              <w:tc>
                <w:tcPr>
                  <w:tcW w:w="2238" w:type="dxa"/>
                  <w:shd w:val="clear" w:color="auto" w:fill="B01F09"/>
                  <w:vAlign w:val="center"/>
                  <w:hideMark/>
                </w:tcPr>
                <w:p w:rsidR="00A2754C"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color w:val="FFFFFF"/>
                      <w:sz w:val="24"/>
                      <w:szCs w:val="24"/>
                      <w:lang w:eastAsia="fr-FR"/>
                    </w:rPr>
                    <w:t xml:space="preserve"> PREMIUM</w:t>
                  </w:r>
                  <w:r>
                    <w:rPr>
                      <w:rFonts w:ascii="Times New Roman" w:eastAsia="Times New Roman" w:hAnsi="Times New Roman" w:cs="Times New Roman"/>
                      <w:sz w:val="24"/>
                      <w:szCs w:val="24"/>
                      <w:lang w:eastAsia="fr-FR"/>
                    </w:rPr>
                    <w:t xml:space="preserve"> </w:t>
                  </w:r>
                </w:p>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color w:val="FFFFFF" w:themeColor="background1"/>
                      <w:sz w:val="24"/>
                      <w:szCs w:val="24"/>
                      <w:lang w:eastAsia="fr-FR"/>
                    </w:rPr>
                    <w:t>jusqu’</w:t>
                  </w:r>
                  <w:r w:rsidRPr="00187D44">
                    <w:rPr>
                      <w:rFonts w:ascii="Times New Roman" w:eastAsia="Times New Roman" w:hAnsi="Times New Roman" w:cs="Times New Roman"/>
                      <w:b/>
                      <w:bCs/>
                      <w:color w:val="FFFFFF" w:themeColor="background1"/>
                      <w:sz w:val="24"/>
                      <w:szCs w:val="24"/>
                      <w:lang w:eastAsia="fr-FR"/>
                    </w:rPr>
                    <w:t xml:space="preserve"> 15 Mai 2017</w:t>
                  </w:r>
                </w:p>
              </w:tc>
              <w:tc>
                <w:tcPr>
                  <w:tcW w:w="1388" w:type="dxa"/>
                  <w:shd w:val="clear" w:color="auto" w:fill="B01F09"/>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color w:val="FFFFFF"/>
                      <w:sz w:val="24"/>
                      <w:szCs w:val="24"/>
                      <w:lang w:eastAsia="fr-FR"/>
                    </w:rPr>
                    <w:t xml:space="preserve">STANDARD </w:t>
                  </w:r>
                  <w:r w:rsidRPr="00187D44">
                    <w:rPr>
                      <w:rFonts w:ascii="Times New Roman" w:eastAsia="Times New Roman" w:hAnsi="Times New Roman" w:cs="Times New Roman"/>
                      <w:sz w:val="24"/>
                      <w:szCs w:val="24"/>
                      <w:lang w:eastAsia="fr-FR"/>
                    </w:rPr>
                    <w:br/>
                  </w:r>
                  <w:r>
                    <w:rPr>
                      <w:rFonts w:ascii="Times New Roman" w:eastAsia="Times New Roman" w:hAnsi="Times New Roman" w:cs="Times New Roman"/>
                      <w:b/>
                      <w:bCs/>
                      <w:color w:val="FFFFFF"/>
                      <w:sz w:val="24"/>
                      <w:szCs w:val="24"/>
                      <w:lang w:eastAsia="fr-FR"/>
                    </w:rPr>
                    <w:t>jusqu’au</w:t>
                  </w:r>
                  <w:r w:rsidRPr="00187D44">
                    <w:rPr>
                      <w:rFonts w:ascii="Times New Roman" w:eastAsia="Times New Roman" w:hAnsi="Times New Roman" w:cs="Times New Roman"/>
                      <w:b/>
                      <w:bCs/>
                      <w:color w:val="FFFFFF"/>
                      <w:sz w:val="24"/>
                      <w:szCs w:val="24"/>
                      <w:lang w:eastAsia="fr-FR"/>
                    </w:rPr>
                    <w:t xml:space="preserve"> 17 August 2017</w:t>
                  </w:r>
                </w:p>
              </w:tc>
              <w:tc>
                <w:tcPr>
                  <w:tcW w:w="2364" w:type="dxa"/>
                  <w:shd w:val="clear" w:color="auto" w:fill="B01F09"/>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color w:val="FFFFFF"/>
                      <w:sz w:val="24"/>
                      <w:szCs w:val="24"/>
                      <w:lang w:eastAsia="fr-FR"/>
                    </w:rPr>
                    <w:t>Prix sur le site</w:t>
                  </w:r>
                  <w:r w:rsidRPr="00187D44">
                    <w:rPr>
                      <w:rFonts w:ascii="Times New Roman" w:eastAsia="Times New Roman" w:hAnsi="Times New Roman" w:cs="Times New Roman"/>
                      <w:sz w:val="24"/>
                      <w:szCs w:val="24"/>
                      <w:lang w:eastAsia="fr-FR"/>
                    </w:rPr>
                    <w:br/>
                  </w:r>
                  <w:r>
                    <w:rPr>
                      <w:rFonts w:ascii="Times New Roman" w:eastAsia="Times New Roman" w:hAnsi="Times New Roman" w:cs="Times New Roman"/>
                      <w:b/>
                      <w:bCs/>
                      <w:color w:val="FFFFFF"/>
                      <w:sz w:val="24"/>
                      <w:szCs w:val="24"/>
                      <w:lang w:eastAsia="fr-FR"/>
                    </w:rPr>
                    <w:t>A partir du 18 Août</w:t>
                  </w:r>
                  <w:r w:rsidRPr="00187D44">
                    <w:rPr>
                      <w:rFonts w:ascii="Times New Roman" w:eastAsia="Times New Roman" w:hAnsi="Times New Roman" w:cs="Times New Roman"/>
                      <w:b/>
                      <w:bCs/>
                      <w:color w:val="FFFFFF"/>
                      <w:sz w:val="24"/>
                      <w:szCs w:val="24"/>
                      <w:lang w:eastAsia="fr-FR"/>
                    </w:rPr>
                    <w:t xml:space="preserve"> 2017</w:t>
                  </w:r>
                </w:p>
              </w:tc>
            </w:tr>
            <w:tr w:rsidR="00A2754C" w:rsidRPr="00187D44" w:rsidTr="00A2754C">
              <w:trPr>
                <w:tblCellSpacing w:w="15" w:type="dxa"/>
              </w:trPr>
              <w:tc>
                <w:tcPr>
                  <w:tcW w:w="2365"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p>
              </w:tc>
              <w:tc>
                <w:tcPr>
                  <w:tcW w:w="223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EUR</w:t>
                  </w:r>
                </w:p>
              </w:tc>
              <w:tc>
                <w:tcPr>
                  <w:tcW w:w="138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EUR</w:t>
                  </w:r>
                </w:p>
              </w:tc>
              <w:tc>
                <w:tcPr>
                  <w:tcW w:w="2364"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EUR</w:t>
                  </w:r>
                </w:p>
              </w:tc>
            </w:tr>
            <w:tr w:rsidR="00A2754C" w:rsidRPr="00187D44" w:rsidTr="00A2754C">
              <w:trPr>
                <w:tblCellSpacing w:w="15" w:type="dxa"/>
              </w:trPr>
              <w:tc>
                <w:tcPr>
                  <w:tcW w:w="2365"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Plein Tarif – Membre </w:t>
                  </w:r>
                </w:p>
              </w:tc>
              <w:tc>
                <w:tcPr>
                  <w:tcW w:w="223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490</w:t>
                  </w:r>
                </w:p>
              </w:tc>
              <w:tc>
                <w:tcPr>
                  <w:tcW w:w="138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585</w:t>
                  </w:r>
                </w:p>
              </w:tc>
              <w:tc>
                <w:tcPr>
                  <w:tcW w:w="2364"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695</w:t>
                  </w:r>
                </w:p>
              </w:tc>
            </w:tr>
            <w:tr w:rsidR="00A2754C" w:rsidRPr="00187D44" w:rsidTr="00A2754C">
              <w:trPr>
                <w:tblCellSpacing w:w="15" w:type="dxa"/>
              </w:trPr>
              <w:tc>
                <w:tcPr>
                  <w:tcW w:w="2365"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Plein Tarif – Non Membre</w:t>
                  </w:r>
                </w:p>
              </w:tc>
              <w:tc>
                <w:tcPr>
                  <w:tcW w:w="223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665</w:t>
                  </w:r>
                </w:p>
              </w:tc>
              <w:tc>
                <w:tcPr>
                  <w:tcW w:w="138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780</w:t>
                  </w:r>
                </w:p>
              </w:tc>
              <w:tc>
                <w:tcPr>
                  <w:tcW w:w="2364"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915</w:t>
                  </w:r>
                </w:p>
              </w:tc>
            </w:tr>
            <w:tr w:rsidR="00A2754C" w:rsidRPr="00187D44" w:rsidTr="00A2754C">
              <w:trPr>
                <w:tblCellSpacing w:w="15" w:type="dxa"/>
              </w:trPr>
              <w:tc>
                <w:tcPr>
                  <w:tcW w:w="2365"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Affilié non salarié </w:t>
                  </w:r>
                </w:p>
              </w:tc>
              <w:tc>
                <w:tcPr>
                  <w:tcW w:w="223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240</w:t>
                  </w:r>
                </w:p>
              </w:tc>
              <w:tc>
                <w:tcPr>
                  <w:tcW w:w="138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280</w:t>
                  </w:r>
                </w:p>
              </w:tc>
              <w:tc>
                <w:tcPr>
                  <w:tcW w:w="2364"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305</w:t>
                  </w:r>
                </w:p>
              </w:tc>
            </w:tr>
            <w:tr w:rsidR="00A2754C" w:rsidRPr="00187D44" w:rsidTr="00A2754C">
              <w:trPr>
                <w:tblCellSpacing w:w="15" w:type="dxa"/>
              </w:trPr>
              <w:tc>
                <w:tcPr>
                  <w:tcW w:w="2365"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nouvel affilié</w:t>
                  </w:r>
                </w:p>
              </w:tc>
              <w:tc>
                <w:tcPr>
                  <w:tcW w:w="223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240</w:t>
                  </w:r>
                </w:p>
              </w:tc>
              <w:tc>
                <w:tcPr>
                  <w:tcW w:w="138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280</w:t>
                  </w:r>
                </w:p>
              </w:tc>
              <w:tc>
                <w:tcPr>
                  <w:tcW w:w="2364"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305</w:t>
                  </w:r>
                </w:p>
              </w:tc>
            </w:tr>
            <w:tr w:rsidR="00A2754C" w:rsidRPr="00187D44" w:rsidTr="00A2754C">
              <w:trPr>
                <w:tblCellSpacing w:w="15" w:type="dxa"/>
              </w:trPr>
              <w:tc>
                <w:tcPr>
                  <w:tcW w:w="2365"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Etudiant</w:t>
                  </w:r>
                </w:p>
              </w:tc>
              <w:tc>
                <w:tcPr>
                  <w:tcW w:w="223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240</w:t>
                  </w:r>
                </w:p>
              </w:tc>
              <w:tc>
                <w:tcPr>
                  <w:tcW w:w="138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280</w:t>
                  </w:r>
                </w:p>
              </w:tc>
              <w:tc>
                <w:tcPr>
                  <w:tcW w:w="2364"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305</w:t>
                  </w:r>
                </w:p>
              </w:tc>
            </w:tr>
            <w:tr w:rsidR="00A2754C" w:rsidRPr="00187D44" w:rsidTr="00A2754C">
              <w:trPr>
                <w:tblCellSpacing w:w="15" w:type="dxa"/>
              </w:trPr>
              <w:tc>
                <w:tcPr>
                  <w:tcW w:w="2365"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L’accompagnateur</w:t>
                  </w:r>
                </w:p>
              </w:tc>
              <w:tc>
                <w:tcPr>
                  <w:tcW w:w="223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320</w:t>
                  </w:r>
                </w:p>
              </w:tc>
              <w:tc>
                <w:tcPr>
                  <w:tcW w:w="138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395</w:t>
                  </w:r>
                </w:p>
              </w:tc>
              <w:tc>
                <w:tcPr>
                  <w:tcW w:w="2364"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465</w:t>
                  </w:r>
                </w:p>
              </w:tc>
            </w:tr>
            <w:tr w:rsidR="00A2754C" w:rsidRPr="00187D44" w:rsidTr="00A2754C">
              <w:trPr>
                <w:tblCellSpacing w:w="15" w:type="dxa"/>
              </w:trPr>
              <w:tc>
                <w:tcPr>
                  <w:tcW w:w="2365"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Le ticket journée</w:t>
                  </w:r>
                </w:p>
              </w:tc>
              <w:tc>
                <w:tcPr>
                  <w:tcW w:w="223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175</w:t>
                  </w:r>
                </w:p>
              </w:tc>
              <w:tc>
                <w:tcPr>
                  <w:tcW w:w="1388"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200</w:t>
                  </w:r>
                </w:p>
              </w:tc>
              <w:tc>
                <w:tcPr>
                  <w:tcW w:w="2364" w:type="dxa"/>
                  <w:vAlign w:val="center"/>
                  <w:hideMark/>
                </w:tcPr>
                <w:p w:rsidR="00A2754C" w:rsidRPr="00187D44" w:rsidRDefault="00A2754C" w:rsidP="00A2754C">
                  <w:pPr>
                    <w:spacing w:after="0" w:line="240" w:lineRule="auto"/>
                    <w:rPr>
                      <w:rFonts w:ascii="Times New Roman" w:eastAsia="Times New Roman" w:hAnsi="Times New Roman" w:cs="Times New Roman"/>
                      <w:sz w:val="24"/>
                      <w:szCs w:val="24"/>
                      <w:lang w:eastAsia="fr-FR"/>
                    </w:rPr>
                  </w:pPr>
                  <w:r w:rsidRPr="00187D44">
                    <w:rPr>
                      <w:rFonts w:ascii="Times New Roman" w:eastAsia="Times New Roman" w:hAnsi="Times New Roman" w:cs="Times New Roman"/>
                      <w:sz w:val="24"/>
                      <w:szCs w:val="24"/>
                      <w:lang w:eastAsia="fr-FR"/>
                    </w:rPr>
                    <w:t>230</w:t>
                  </w:r>
                </w:p>
              </w:tc>
            </w:tr>
          </w:tbl>
          <w:p w:rsidR="00187D44" w:rsidRDefault="00187D44" w:rsidP="00CC44A0"/>
        </w:tc>
      </w:tr>
      <w:tr w:rsidR="00CF3296" w:rsidTr="00A2754C">
        <w:trPr>
          <w:trHeight w:val="9755"/>
        </w:trPr>
        <w:tc>
          <w:tcPr>
            <w:cnfStyle w:val="001000000000" w:firstRow="0" w:lastRow="0" w:firstColumn="1" w:lastColumn="0" w:oddVBand="0" w:evenVBand="0" w:oddHBand="0" w:evenHBand="0" w:firstRowFirstColumn="0" w:firstRowLastColumn="0" w:lastRowFirstColumn="0" w:lastRowLastColumn="0"/>
            <w:tcW w:w="5807" w:type="dxa"/>
            <w:gridSpan w:val="2"/>
            <w:tcBorders>
              <w:top w:val="single" w:sz="4" w:space="0" w:color="auto"/>
              <w:left w:val="single" w:sz="4" w:space="0" w:color="auto"/>
              <w:bottom w:val="single" w:sz="4" w:space="0" w:color="auto"/>
              <w:right w:val="single" w:sz="4" w:space="0" w:color="auto"/>
            </w:tcBorders>
          </w:tcPr>
          <w:p w:rsidR="00CF3296" w:rsidRDefault="00187D44" w:rsidP="00CC44A0">
            <w:r>
              <w:rPr>
                <w:noProof/>
                <w:lang w:eastAsia="fr-FR"/>
              </w:rPr>
              <w:drawing>
                <wp:anchor distT="0" distB="0" distL="114300" distR="114300" simplePos="0" relativeHeight="251665408" behindDoc="1" locked="0" layoutInCell="1" allowOverlap="1">
                  <wp:simplePos x="0" y="0"/>
                  <wp:positionH relativeFrom="column">
                    <wp:posOffset>262255</wp:posOffset>
                  </wp:positionH>
                  <wp:positionV relativeFrom="paragraph">
                    <wp:posOffset>561</wp:posOffset>
                  </wp:positionV>
                  <wp:extent cx="2961005" cy="3408045"/>
                  <wp:effectExtent l="0" t="0" r="0" b="1905"/>
                  <wp:wrapTight wrapText="bothSides">
                    <wp:wrapPolygon edited="0">
                      <wp:start x="0" y="0"/>
                      <wp:lineTo x="0" y="21491"/>
                      <wp:lineTo x="21401" y="21491"/>
                      <wp:lineTo x="21401" y="0"/>
                      <wp:lineTo x="0" y="0"/>
                    </wp:wrapPolygon>
                  </wp:wrapTight>
                  <wp:docPr id="9" name="Image 9" descr="Résultat de recherche d'images pour &quot;WLIC 2018 kuala Lump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WLIC 2018 kuala Lumpur&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1005" cy="340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296" w:rsidRDefault="00CF3296" w:rsidP="00CC44A0"/>
          <w:p w:rsidR="00CF3296" w:rsidRDefault="00CF3296" w:rsidP="00CC44A0"/>
          <w:p w:rsidR="00CF3296" w:rsidRDefault="00CF3296" w:rsidP="00CC44A0"/>
          <w:p w:rsidR="00CF3296" w:rsidRDefault="00CF3296" w:rsidP="00CC44A0"/>
          <w:p w:rsidR="00CF3296" w:rsidRDefault="00CF3296"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CC44A0"/>
          <w:p w:rsidR="00D45510" w:rsidRDefault="00D45510" w:rsidP="00187D44">
            <w:pPr>
              <w:jc w:val="both"/>
            </w:pPr>
          </w:p>
          <w:p w:rsidR="00187D44" w:rsidRDefault="00D45510" w:rsidP="00187D44">
            <w:pPr>
              <w:jc w:val="both"/>
              <w:rPr>
                <w:rFonts w:ascii="Caladea" w:hAnsi="Caladea"/>
                <w:sz w:val="32"/>
                <w:szCs w:val="32"/>
              </w:rPr>
            </w:pPr>
            <w:r w:rsidRPr="00D45510">
              <w:rPr>
                <w:rFonts w:ascii="Caladea" w:hAnsi="Caladea"/>
                <w:sz w:val="32"/>
                <w:szCs w:val="32"/>
              </w:rPr>
              <w:t xml:space="preserve">Notre prochain numéro : le </w:t>
            </w:r>
            <w:r>
              <w:rPr>
                <w:rFonts w:ascii="Caladea" w:hAnsi="Caladea"/>
                <w:sz w:val="32"/>
                <w:szCs w:val="32"/>
              </w:rPr>
              <w:t>84</w:t>
            </w:r>
            <w:r w:rsidRPr="00D45510">
              <w:rPr>
                <w:rFonts w:ascii="Caladea" w:hAnsi="Caladea"/>
                <w:sz w:val="32"/>
                <w:szCs w:val="32"/>
                <w:vertAlign w:val="superscript"/>
              </w:rPr>
              <w:t>ème</w:t>
            </w:r>
            <w:r w:rsidRPr="00D45510">
              <w:rPr>
                <w:rFonts w:ascii="Caladea" w:hAnsi="Caladea"/>
                <w:sz w:val="32"/>
                <w:szCs w:val="32"/>
              </w:rPr>
              <w:t xml:space="preserve"> portera sur le Congrès de l’IFLA  à Kuala Lumpur, en  Malaisie. </w:t>
            </w:r>
          </w:p>
          <w:p w:rsidR="00CF3296" w:rsidRDefault="00D45510" w:rsidP="00187D44">
            <w:pPr>
              <w:jc w:val="both"/>
              <w:rPr>
                <w:rFonts w:ascii="Caladea" w:hAnsi="Caladea"/>
                <w:sz w:val="32"/>
                <w:szCs w:val="32"/>
              </w:rPr>
            </w:pPr>
            <w:r w:rsidRPr="00D45510">
              <w:rPr>
                <w:rFonts w:ascii="Caladea" w:hAnsi="Caladea"/>
                <w:sz w:val="32"/>
                <w:szCs w:val="32"/>
              </w:rPr>
              <w:t xml:space="preserve">Ce congrès aura lieu  dans les tours jumelles </w:t>
            </w:r>
            <w:proofErr w:type="spellStart"/>
            <w:r w:rsidRPr="00D45510">
              <w:rPr>
                <w:rFonts w:ascii="Caladea" w:hAnsi="Caladea"/>
                <w:sz w:val="32"/>
                <w:szCs w:val="32"/>
              </w:rPr>
              <w:t>Petronas</w:t>
            </w:r>
            <w:proofErr w:type="spellEnd"/>
            <w:r w:rsidRPr="00D45510">
              <w:rPr>
                <w:rFonts w:ascii="Caladea" w:hAnsi="Caladea"/>
                <w:sz w:val="32"/>
                <w:szCs w:val="32"/>
              </w:rPr>
              <w:t xml:space="preserve">, créées par l’architecte argentin </w:t>
            </w:r>
            <w:proofErr w:type="spellStart"/>
            <w:r w:rsidRPr="00D45510">
              <w:rPr>
                <w:rFonts w:ascii="Caladea" w:hAnsi="Caladea"/>
                <w:sz w:val="32"/>
                <w:szCs w:val="32"/>
              </w:rPr>
              <w:t>Cesar</w:t>
            </w:r>
            <w:proofErr w:type="spellEnd"/>
            <w:r w:rsidRPr="00D45510">
              <w:rPr>
                <w:rFonts w:ascii="Caladea" w:hAnsi="Caladea"/>
                <w:sz w:val="32"/>
                <w:szCs w:val="32"/>
              </w:rPr>
              <w:t xml:space="preserve"> </w:t>
            </w:r>
            <w:proofErr w:type="spellStart"/>
            <w:r w:rsidRPr="00D45510">
              <w:rPr>
                <w:rFonts w:ascii="Caladea" w:hAnsi="Caladea"/>
                <w:sz w:val="32"/>
                <w:szCs w:val="32"/>
              </w:rPr>
              <w:t>Pelli</w:t>
            </w:r>
            <w:proofErr w:type="spellEnd"/>
            <w:r w:rsidRPr="00D45510">
              <w:rPr>
                <w:rFonts w:ascii="Caladea" w:hAnsi="Caladea"/>
                <w:sz w:val="32"/>
                <w:szCs w:val="32"/>
              </w:rPr>
              <w:t xml:space="preserve"> et inaugurées en 1998. Elles comportent 88 étages pour une hauteur totale de 452 mètre</w:t>
            </w:r>
            <w:r w:rsidR="009D4252">
              <w:rPr>
                <w:rFonts w:ascii="Caladea" w:hAnsi="Caladea"/>
                <w:sz w:val="32"/>
                <w:szCs w:val="32"/>
              </w:rPr>
              <w:t>s</w:t>
            </w:r>
            <w:r w:rsidR="00187D44">
              <w:rPr>
                <w:rFonts w:ascii="Caladea" w:hAnsi="Caladea"/>
                <w:sz w:val="32"/>
                <w:szCs w:val="32"/>
              </w:rPr>
              <w:t>.</w:t>
            </w:r>
          </w:p>
          <w:p w:rsidR="00CF3296" w:rsidRDefault="009D4252" w:rsidP="00A2754C">
            <w:pPr>
              <w:jc w:val="center"/>
            </w:pPr>
            <w:r>
              <w:rPr>
                <w:rFonts w:ascii="Caladea" w:hAnsi="Caladea"/>
                <w:sz w:val="32"/>
                <w:szCs w:val="32"/>
              </w:rPr>
              <w:t>À</w:t>
            </w:r>
            <w:r w:rsidR="00A2754C">
              <w:rPr>
                <w:rFonts w:ascii="Caladea" w:hAnsi="Caladea"/>
                <w:sz w:val="32"/>
                <w:szCs w:val="32"/>
              </w:rPr>
              <w:t xml:space="preserve"> bientôt pour le prochain</w:t>
            </w:r>
            <w:r w:rsidR="008147D8">
              <w:rPr>
                <w:rFonts w:ascii="Caladea" w:hAnsi="Caladea"/>
                <w:sz w:val="32"/>
                <w:szCs w:val="32"/>
              </w:rPr>
              <w:t xml:space="preserve"> numéro</w:t>
            </w:r>
            <w:r w:rsidR="00187D44">
              <w:rPr>
                <w:rFonts w:ascii="Caladea" w:hAnsi="Caladea"/>
                <w:sz w:val="32"/>
                <w:szCs w:val="32"/>
              </w:rPr>
              <w:t> !</w:t>
            </w:r>
          </w:p>
        </w:tc>
        <w:tc>
          <w:tcPr>
            <w:tcW w:w="4678" w:type="dxa"/>
            <w:gridSpan w:val="2"/>
            <w:tcBorders>
              <w:left w:val="single" w:sz="4" w:space="0" w:color="auto"/>
            </w:tcBorders>
          </w:tcPr>
          <w:p w:rsidR="00D45510" w:rsidRDefault="00187D44" w:rsidP="00CC44A0">
            <w:pPr>
              <w:cnfStyle w:val="000000000000" w:firstRow="0" w:lastRow="0" w:firstColumn="0" w:lastColumn="0" w:oddVBand="0" w:evenVBand="0" w:oddHBand="0" w:evenHBand="0" w:firstRowFirstColumn="0" w:firstRowLastColumn="0" w:lastRowFirstColumn="0" w:lastRowLastColumn="0"/>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-109058</wp:posOffset>
                      </wp:positionH>
                      <wp:positionV relativeFrom="paragraph">
                        <wp:posOffset>-30096</wp:posOffset>
                      </wp:positionV>
                      <wp:extent cx="3136398" cy="6485860"/>
                      <wp:effectExtent l="0" t="0" r="26035" b="10795"/>
                      <wp:wrapNone/>
                      <wp:docPr id="10" name="Parchemin vertical 10"/>
                      <wp:cNvGraphicFramePr/>
                      <a:graphic xmlns:a="http://schemas.openxmlformats.org/drawingml/2006/main">
                        <a:graphicData uri="http://schemas.microsoft.com/office/word/2010/wordprocessingShape">
                          <wps:wsp>
                            <wps:cNvSpPr/>
                            <wps:spPr>
                              <a:xfrm>
                                <a:off x="0" y="0"/>
                                <a:ext cx="3136398" cy="6485860"/>
                              </a:xfrm>
                              <a:prstGeom prst="vertic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D26A" id="Parchemin vertical 10" o:spid="_x0000_s1026" type="#_x0000_t97" style="position:absolute;margin-left:-8.6pt;margin-top:-2.35pt;width:246.95pt;height:51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" fillcolor="white [3201]" strokecolor="#70ad47 [3209]" strokeweight="1pt">
                      <v:stroke joinstyle="miter"/>
                    </v:shape>
                  </w:pict>
                </mc:Fallback>
              </mc:AlternateContent>
            </w: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D45510" w:rsidRDefault="00C52C49" w:rsidP="00CC44A0">
            <w:pPr>
              <w:cnfStyle w:val="000000000000" w:firstRow="0" w:lastRow="0" w:firstColumn="0" w:lastColumn="0" w:oddVBand="0" w:evenVBand="0" w:oddHBand="0" w:evenHBand="0" w:firstRowFirstColumn="0" w:firstRowLastColumn="0" w:lastRowFirstColumn="0" w:lastRowLastColumn="0"/>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496998</wp:posOffset>
                      </wp:positionH>
                      <wp:positionV relativeFrom="paragraph">
                        <wp:posOffset>22314</wp:posOffset>
                      </wp:positionV>
                      <wp:extent cx="2125980" cy="5964865"/>
                      <wp:effectExtent l="0" t="0" r="7620" b="0"/>
                      <wp:wrapNone/>
                      <wp:docPr id="8" name="Zone de texte 8"/>
                      <wp:cNvGraphicFramePr/>
                      <a:graphic xmlns:a="http://schemas.openxmlformats.org/drawingml/2006/main">
                        <a:graphicData uri="http://schemas.microsoft.com/office/word/2010/wordprocessingShape">
                          <wps:wsp>
                            <wps:cNvSpPr txBox="1"/>
                            <wps:spPr>
                              <a:xfrm>
                                <a:off x="0" y="0"/>
                                <a:ext cx="2125980" cy="5964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252" w:rsidRDefault="00A15230" w:rsidP="00187D44">
                                  <w:r w:rsidRPr="009D4252">
                                    <w:rPr>
                                      <w:b/>
                                    </w:rPr>
                                    <w:t>Remerciements  pour le Congrès :</w:t>
                                  </w:r>
                                  <w:r w:rsidRPr="00187D44">
                                    <w:t xml:space="preserve"> </w:t>
                                  </w:r>
                                </w:p>
                                <w:p w:rsidR="009D4252" w:rsidRDefault="00A15230" w:rsidP="009D4252">
                                  <w:pPr>
                                    <w:spacing w:after="0"/>
                                  </w:pPr>
                                  <w:r>
                                    <w:t>Préside</w:t>
                                  </w:r>
                                  <w:r w:rsidR="009D4252">
                                    <w:t xml:space="preserve">nte du journal : Donna </w:t>
                                  </w:r>
                                  <w:proofErr w:type="spellStart"/>
                                  <w:r w:rsidR="009D4252">
                                    <w:t>Scheeder</w:t>
                                  </w:r>
                                  <w:proofErr w:type="spellEnd"/>
                                </w:p>
                                <w:p w:rsidR="00A15230" w:rsidRDefault="00A15230" w:rsidP="009D4252">
                                  <w:pPr>
                                    <w:spacing w:after="0"/>
                                  </w:pPr>
                                  <w:r>
                                    <w:t>Président</w:t>
                                  </w:r>
                                  <w:r w:rsidR="009D4252">
                                    <w:t>e-</w:t>
                                  </w:r>
                                  <w:r>
                                    <w:t xml:space="preserve">élu : </w:t>
                                  </w:r>
                                  <w:proofErr w:type="spellStart"/>
                                  <w:r>
                                    <w:t>Gl</w:t>
                                  </w:r>
                                  <w:r>
                                    <w:rPr>
                                      <w:rFonts w:cstheme="minorHAnsi"/>
                                    </w:rPr>
                                    <w:t>ò</w:t>
                                  </w:r>
                                  <w:r>
                                    <w:t>ria</w:t>
                                  </w:r>
                                  <w:proofErr w:type="spellEnd"/>
                                  <w:r>
                                    <w:t xml:space="preserve"> Pérez-</w:t>
                                  </w:r>
                                  <w:proofErr w:type="spellStart"/>
                                  <w:r>
                                    <w:t>Salmer</w:t>
                                  </w:r>
                                  <w:r>
                                    <w:rPr>
                                      <w:rFonts w:cstheme="minorHAnsi"/>
                                    </w:rPr>
                                    <w:t>ό</w:t>
                                  </w:r>
                                  <w:r>
                                    <w:t>n</w:t>
                                  </w:r>
                                  <w:proofErr w:type="spellEnd"/>
                                  <w:r>
                                    <w:t xml:space="preserve">                               </w:t>
                                  </w:r>
                                </w:p>
                                <w:p w:rsidR="00A15230" w:rsidRDefault="00A15230" w:rsidP="009D4252">
                                  <w:pPr>
                                    <w:spacing w:after="0"/>
                                  </w:pPr>
                                  <w:r>
                                    <w:t xml:space="preserve">Secrétaire général : Gerald </w:t>
                                  </w:r>
                                  <w:proofErr w:type="spellStart"/>
                                  <w:r>
                                    <w:t>Leitner</w:t>
                                  </w:r>
                                  <w:proofErr w:type="spellEnd"/>
                                </w:p>
                                <w:p w:rsidR="00A15230" w:rsidRDefault="00A15230" w:rsidP="00187D44">
                                  <w:r>
                                    <w:t>Aux équipes de l’IFLA</w:t>
                                  </w:r>
                                  <w:proofErr w:type="gramStart"/>
                                  <w:r>
                                    <w:t>, ,</w:t>
                                  </w:r>
                                  <w:proofErr w:type="gramEnd"/>
                                  <w:r>
                                    <w:t xml:space="preserve"> aux bénévoles.</w:t>
                                  </w:r>
                                </w:p>
                                <w:p w:rsidR="00A15230" w:rsidRDefault="00A15230" w:rsidP="009D4252">
                                  <w:pPr>
                                    <w:spacing w:after="0"/>
                                  </w:pPr>
                                  <w:r>
                                    <w:t>-Au CFIBD et à ses membres :</w:t>
                                  </w:r>
                                </w:p>
                                <w:p w:rsidR="00A15230" w:rsidRDefault="00A15230" w:rsidP="009D4252">
                                  <w:pPr>
                                    <w:spacing w:after="0"/>
                                  </w:pPr>
                                  <w:r>
                                    <w:t xml:space="preserve">Président du CFIBD : Patrick </w:t>
                                  </w:r>
                                  <w:proofErr w:type="spellStart"/>
                                  <w:r>
                                    <w:t>Hurinville</w:t>
                                  </w:r>
                                  <w:proofErr w:type="spellEnd"/>
                                </w:p>
                                <w:p w:rsidR="00A15230" w:rsidRDefault="00A15230" w:rsidP="009D4252">
                                  <w:pPr>
                                    <w:spacing w:after="0"/>
                                  </w:pPr>
                                  <w:r>
                                    <w:t xml:space="preserve">Vice-président, chargé de la communication : Antoine </w:t>
                                  </w:r>
                                  <w:proofErr w:type="spellStart"/>
                                  <w:r>
                                    <w:t>Torrens</w:t>
                                  </w:r>
                                  <w:proofErr w:type="spellEnd"/>
                                </w:p>
                                <w:p w:rsidR="00A15230" w:rsidRDefault="00A15230" w:rsidP="009D4252">
                                  <w:pPr>
                                    <w:spacing w:after="0"/>
                                  </w:pPr>
                                  <w:r>
                                    <w:t xml:space="preserve">Vice-président chargé du </w:t>
                                  </w:r>
                                  <w:r w:rsidR="009D4252">
                                    <w:t>multilinguisme</w:t>
                                  </w:r>
                                  <w:r>
                                    <w:t xml:space="preserve"> et des missions du CA : Pascal Sanz</w:t>
                                  </w:r>
                                </w:p>
                                <w:p w:rsidR="009D4252" w:rsidRDefault="009D4252" w:rsidP="009D4252">
                                  <w:pPr>
                                    <w:spacing w:after="0"/>
                                  </w:pPr>
                                </w:p>
                                <w:p w:rsidR="00A15230" w:rsidRDefault="00A15230" w:rsidP="009D4252">
                                  <w:pPr>
                                    <w:spacing w:after="0"/>
                                  </w:pPr>
                                  <w:r>
                                    <w:t>-</w:t>
                                  </w:r>
                                  <w:r w:rsidR="009D4252">
                                    <w:rPr>
                                      <w:rFonts w:cstheme="minorHAnsi"/>
                                    </w:rPr>
                                    <w:t>À</w:t>
                                  </w:r>
                                  <w:r>
                                    <w:t xml:space="preserve"> l’ENSSIB et particulièrement à :</w:t>
                                  </w:r>
                                </w:p>
                                <w:p w:rsidR="00A15230" w:rsidRDefault="00A15230" w:rsidP="009D4252">
                                  <w:pPr>
                                    <w:spacing w:after="0"/>
                                  </w:pPr>
                                  <w:r>
                                    <w:t>Responsable de la délégation ENSSIB à l’IFLA : Raphaëlle Bats</w:t>
                                  </w:r>
                                </w:p>
                                <w:p w:rsidR="00A15230" w:rsidRDefault="00A15230" w:rsidP="009D4252">
                                  <w:pPr>
                                    <w:spacing w:after="0"/>
                                  </w:pPr>
                                  <w:r>
                                    <w:t>- aux camarades de l’ENSSIB</w:t>
                                  </w:r>
                                </w:p>
                                <w:p w:rsidR="009D4252" w:rsidRDefault="009D4252" w:rsidP="009D4252">
                                  <w:pPr>
                                    <w:spacing w:after="0"/>
                                  </w:pPr>
                                </w:p>
                                <w:p w:rsidR="00A15230" w:rsidRDefault="00A15230">
                                  <w:r>
                                    <w:t>-Aux belles rencontres faites lors de ce congrès</w:t>
                                  </w:r>
                                </w:p>
                                <w:p w:rsidR="009D4252" w:rsidRDefault="009D4252">
                                  <w:r>
                                    <w:t>Crédit image :</w:t>
                                  </w:r>
                                </w:p>
                                <w:p w:rsidR="009D4252" w:rsidRDefault="009D4252">
                                  <w:r>
                                    <w:t xml:space="preserve">Jean Maury, Alexandra Orlando, </w:t>
                                  </w:r>
                                  <w:r>
                                    <w:rPr>
                                      <w:rFonts w:cstheme="minorHAnsi"/>
                                    </w:rPr>
                                    <w:t>©</w:t>
                                  </w:r>
                                  <w:r>
                                    <w:t xml:space="preserve">WLIC, </w:t>
                                  </w:r>
                                  <w:r>
                                    <w:rPr>
                                      <w:rFonts w:cstheme="minorHAnsi"/>
                                    </w:rPr>
                                    <w:t>©logo ENSSIB, © CFIBD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8" type="#_x0000_t202" style="position:absolute;margin-left:39.15pt;margin-top:1.75pt;width:167.4pt;height:46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" fillcolor="white [3201]" stroked="f" strokeweight=".5pt">
                      <v:textbox>
                        <w:txbxContent>
                          <w:p w:rsidR="009D4252" w:rsidRDefault="00A15230" w:rsidP="00187D44">
                            <w:r w:rsidRPr="009D4252">
                              <w:rPr>
                                <w:b/>
                              </w:rPr>
                              <w:t>Remerciements  pour le Congrès :</w:t>
                            </w:r>
                            <w:r w:rsidRPr="00187D44">
                              <w:t xml:space="preserve"> </w:t>
                            </w:r>
                          </w:p>
                          <w:p w:rsidR="009D4252" w:rsidRDefault="00A15230" w:rsidP="009D4252">
                            <w:pPr>
                              <w:spacing w:after="0"/>
                            </w:pPr>
                            <w:r>
                              <w:t>Préside</w:t>
                            </w:r>
                            <w:r w:rsidR="009D4252">
                              <w:t xml:space="preserve">nte du journal : Donna </w:t>
                            </w:r>
                            <w:proofErr w:type="spellStart"/>
                            <w:r w:rsidR="009D4252">
                              <w:t>Scheeder</w:t>
                            </w:r>
                            <w:proofErr w:type="spellEnd"/>
                          </w:p>
                          <w:p w:rsidR="00A15230" w:rsidRDefault="00A15230" w:rsidP="009D4252">
                            <w:pPr>
                              <w:spacing w:after="0"/>
                            </w:pPr>
                            <w:r>
                              <w:t>Président</w:t>
                            </w:r>
                            <w:r w:rsidR="009D4252">
                              <w:t>e-</w:t>
                            </w:r>
                            <w:r>
                              <w:t xml:space="preserve">élu : </w:t>
                            </w:r>
                            <w:proofErr w:type="spellStart"/>
                            <w:r>
                              <w:t>Gl</w:t>
                            </w:r>
                            <w:r>
                              <w:rPr>
                                <w:rFonts w:cstheme="minorHAnsi"/>
                              </w:rPr>
                              <w:t>ò</w:t>
                            </w:r>
                            <w:r>
                              <w:t>ria</w:t>
                            </w:r>
                            <w:proofErr w:type="spellEnd"/>
                            <w:r>
                              <w:t xml:space="preserve"> Pérez-</w:t>
                            </w:r>
                            <w:proofErr w:type="spellStart"/>
                            <w:r>
                              <w:t>Salmer</w:t>
                            </w:r>
                            <w:r>
                              <w:rPr>
                                <w:rFonts w:cstheme="minorHAnsi"/>
                              </w:rPr>
                              <w:t>ό</w:t>
                            </w:r>
                            <w:r>
                              <w:t>n</w:t>
                            </w:r>
                            <w:proofErr w:type="spellEnd"/>
                            <w:r>
                              <w:t xml:space="preserve">                               </w:t>
                            </w:r>
                          </w:p>
                          <w:p w:rsidR="00A15230" w:rsidRDefault="00A15230" w:rsidP="009D4252">
                            <w:pPr>
                              <w:spacing w:after="0"/>
                            </w:pPr>
                            <w:r>
                              <w:t xml:space="preserve">Secrétaire général : Gerald </w:t>
                            </w:r>
                            <w:proofErr w:type="spellStart"/>
                            <w:r>
                              <w:t>Leitner</w:t>
                            </w:r>
                            <w:proofErr w:type="spellEnd"/>
                          </w:p>
                          <w:p w:rsidR="00A15230" w:rsidRDefault="00A15230" w:rsidP="00187D44">
                            <w:r>
                              <w:t>Aux équipes de l’IFLA</w:t>
                            </w:r>
                            <w:proofErr w:type="gramStart"/>
                            <w:r>
                              <w:t>, ,</w:t>
                            </w:r>
                            <w:proofErr w:type="gramEnd"/>
                            <w:r>
                              <w:t xml:space="preserve"> aux bénévoles.</w:t>
                            </w:r>
                          </w:p>
                          <w:p w:rsidR="00A15230" w:rsidRDefault="00A15230" w:rsidP="009D4252">
                            <w:pPr>
                              <w:spacing w:after="0"/>
                            </w:pPr>
                            <w:r>
                              <w:t>-Au CFIBD et à ses membres :</w:t>
                            </w:r>
                          </w:p>
                          <w:p w:rsidR="00A15230" w:rsidRDefault="00A15230" w:rsidP="009D4252">
                            <w:pPr>
                              <w:spacing w:after="0"/>
                            </w:pPr>
                            <w:r>
                              <w:t xml:space="preserve">Président du CFIBD : Patrick </w:t>
                            </w:r>
                            <w:proofErr w:type="spellStart"/>
                            <w:r>
                              <w:t>Hurinville</w:t>
                            </w:r>
                            <w:proofErr w:type="spellEnd"/>
                          </w:p>
                          <w:p w:rsidR="00A15230" w:rsidRDefault="00A15230" w:rsidP="009D4252">
                            <w:pPr>
                              <w:spacing w:after="0"/>
                            </w:pPr>
                            <w:r>
                              <w:t xml:space="preserve">Vice-président, chargé de la communication : Antoine </w:t>
                            </w:r>
                            <w:proofErr w:type="spellStart"/>
                            <w:r>
                              <w:t>Torrens</w:t>
                            </w:r>
                            <w:proofErr w:type="spellEnd"/>
                          </w:p>
                          <w:p w:rsidR="00A15230" w:rsidRDefault="00A15230" w:rsidP="009D4252">
                            <w:pPr>
                              <w:spacing w:after="0"/>
                            </w:pPr>
                            <w:r>
                              <w:t xml:space="preserve">Vice-président chargé du </w:t>
                            </w:r>
                            <w:r w:rsidR="009D4252">
                              <w:t>multilinguisme</w:t>
                            </w:r>
                            <w:r>
                              <w:t xml:space="preserve"> et des missions du CA : Pascal Sanz</w:t>
                            </w:r>
                          </w:p>
                          <w:p w:rsidR="009D4252" w:rsidRDefault="009D4252" w:rsidP="009D4252">
                            <w:pPr>
                              <w:spacing w:after="0"/>
                            </w:pPr>
                          </w:p>
                          <w:p w:rsidR="00A15230" w:rsidRDefault="00A15230" w:rsidP="009D4252">
                            <w:pPr>
                              <w:spacing w:after="0"/>
                            </w:pPr>
                            <w:r>
                              <w:t>-</w:t>
                            </w:r>
                            <w:r w:rsidR="009D4252">
                              <w:rPr>
                                <w:rFonts w:cstheme="minorHAnsi"/>
                              </w:rPr>
                              <w:t>À</w:t>
                            </w:r>
                            <w:r>
                              <w:t xml:space="preserve"> l’ENSSIB et particulièrement à :</w:t>
                            </w:r>
                          </w:p>
                          <w:p w:rsidR="00A15230" w:rsidRDefault="00A15230" w:rsidP="009D4252">
                            <w:pPr>
                              <w:spacing w:after="0"/>
                            </w:pPr>
                            <w:r>
                              <w:t>Responsable de la délégation ENSSIB à l’IFLA : Raphaëlle Bats</w:t>
                            </w:r>
                          </w:p>
                          <w:p w:rsidR="00A15230" w:rsidRDefault="00A15230" w:rsidP="009D4252">
                            <w:pPr>
                              <w:spacing w:after="0"/>
                            </w:pPr>
                            <w:r>
                              <w:t>- aux camarades de l’ENSSIB</w:t>
                            </w:r>
                          </w:p>
                          <w:p w:rsidR="009D4252" w:rsidRDefault="009D4252" w:rsidP="009D4252">
                            <w:pPr>
                              <w:spacing w:after="0"/>
                            </w:pPr>
                          </w:p>
                          <w:p w:rsidR="00A15230" w:rsidRDefault="00A15230">
                            <w:r>
                              <w:t>-Aux belles rencontres faites lors de ce congrès</w:t>
                            </w:r>
                          </w:p>
                          <w:p w:rsidR="009D4252" w:rsidRDefault="009D4252">
                            <w:r>
                              <w:t>Crédit image :</w:t>
                            </w:r>
                          </w:p>
                          <w:p w:rsidR="009D4252" w:rsidRDefault="009D4252">
                            <w:r>
                              <w:t xml:space="preserve">Jean Maury, Alexandra Orlando, </w:t>
                            </w:r>
                            <w:r>
                              <w:rPr>
                                <w:rFonts w:cstheme="minorHAnsi"/>
                              </w:rPr>
                              <w:t>©</w:t>
                            </w:r>
                            <w:r>
                              <w:t xml:space="preserve">WLIC, </w:t>
                            </w:r>
                            <w:r>
                              <w:rPr>
                                <w:rFonts w:cstheme="minorHAnsi"/>
                              </w:rPr>
                              <w:t>©logo ENSSIB, © CFIBD</w:t>
                            </w:r>
                          </w:p>
                        </w:txbxContent>
                      </v:textbox>
                    </v:shape>
                  </w:pict>
                </mc:Fallback>
              </mc:AlternateContent>
            </w: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3934CC" w:rsidRDefault="003934CC" w:rsidP="003934CC">
            <w:pPr>
              <w:cnfStyle w:val="000000000000" w:firstRow="0" w:lastRow="0" w:firstColumn="0" w:lastColumn="0" w:oddVBand="0" w:evenVBand="0" w:oddHBand="0" w:evenHBand="0" w:firstRowFirstColumn="0" w:firstRowLastColumn="0" w:lastRowFirstColumn="0" w:lastRowLastColumn="0"/>
            </w:pP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D45510" w:rsidRDefault="00D45510" w:rsidP="00CC44A0">
            <w:pPr>
              <w:cnfStyle w:val="000000000000" w:firstRow="0" w:lastRow="0" w:firstColumn="0" w:lastColumn="0" w:oddVBand="0" w:evenVBand="0" w:oddHBand="0" w:evenHBand="0" w:firstRowFirstColumn="0" w:firstRowLastColumn="0" w:lastRowFirstColumn="0" w:lastRowLastColumn="0"/>
            </w:pPr>
          </w:p>
          <w:p w:rsidR="003934CC" w:rsidRDefault="003934CC" w:rsidP="00CC44A0">
            <w:pPr>
              <w:cnfStyle w:val="000000000000" w:firstRow="0" w:lastRow="0" w:firstColumn="0" w:lastColumn="0" w:oddVBand="0" w:evenVBand="0" w:oddHBand="0" w:evenHBand="0" w:firstRowFirstColumn="0" w:firstRowLastColumn="0" w:lastRowFirstColumn="0" w:lastRowLastColumn="0"/>
            </w:pPr>
          </w:p>
          <w:p w:rsidR="003934CC" w:rsidRDefault="003934CC" w:rsidP="00CC44A0">
            <w:pPr>
              <w:cnfStyle w:val="000000000000" w:firstRow="0" w:lastRow="0" w:firstColumn="0" w:lastColumn="0" w:oddVBand="0" w:evenVBand="0" w:oddHBand="0" w:evenHBand="0" w:firstRowFirstColumn="0" w:firstRowLastColumn="0" w:lastRowFirstColumn="0" w:lastRowLastColumn="0"/>
            </w:pPr>
          </w:p>
          <w:p w:rsidR="00CF3296" w:rsidRDefault="00CF3296" w:rsidP="00CC44A0">
            <w:pPr>
              <w:cnfStyle w:val="000000000000" w:firstRow="0" w:lastRow="0" w:firstColumn="0" w:lastColumn="0" w:oddVBand="0" w:evenVBand="0" w:oddHBand="0" w:evenHBand="0" w:firstRowFirstColumn="0" w:firstRowLastColumn="0" w:lastRowFirstColumn="0" w:lastRowLastColumn="0"/>
            </w:pPr>
          </w:p>
        </w:tc>
      </w:tr>
    </w:tbl>
    <w:p w:rsidR="0051267D" w:rsidRDefault="0051267D" w:rsidP="00A2754C"/>
    <w:sectPr w:rsidR="0051267D" w:rsidSect="00CC44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Script">
    <w:panose1 w:val="020B0504020000000003"/>
    <w:charset w:val="00"/>
    <w:family w:val="script"/>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ource Code Pro Semibold">
    <w:panose1 w:val="020B0609030403020204"/>
    <w:charset w:val="00"/>
    <w:family w:val="modern"/>
    <w:pitch w:val="fixed"/>
    <w:sig w:usb0="200002F7" w:usb1="02003803" w:usb2="00000000" w:usb3="00000000" w:csb0="0000019F" w:csb1="00000000"/>
  </w:font>
  <w:font w:name="Caladea">
    <w:panose1 w:val="02040503050406030204"/>
    <w:charset w:val="00"/>
    <w:family w:val="roman"/>
    <w:pitch w:val="variable"/>
    <w:sig w:usb0="00000007"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1178E2"/>
    <w:multiLevelType w:val="hybridMultilevel"/>
    <w:tmpl w:val="796A7A72"/>
    <w:lvl w:ilvl="0" w:tplc="5E1822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931"/>
    <w:rsid w:val="00031F57"/>
    <w:rsid w:val="00040980"/>
    <w:rsid w:val="00075D58"/>
    <w:rsid w:val="0017574E"/>
    <w:rsid w:val="00187D44"/>
    <w:rsid w:val="001A2EB6"/>
    <w:rsid w:val="0026797D"/>
    <w:rsid w:val="0027480A"/>
    <w:rsid w:val="0027607B"/>
    <w:rsid w:val="002D702B"/>
    <w:rsid w:val="002F3A67"/>
    <w:rsid w:val="003121FD"/>
    <w:rsid w:val="003210C3"/>
    <w:rsid w:val="003307D0"/>
    <w:rsid w:val="00371E56"/>
    <w:rsid w:val="00377240"/>
    <w:rsid w:val="003934CC"/>
    <w:rsid w:val="003A217C"/>
    <w:rsid w:val="003B112B"/>
    <w:rsid w:val="003C6B33"/>
    <w:rsid w:val="003F0CA8"/>
    <w:rsid w:val="0043520B"/>
    <w:rsid w:val="00444653"/>
    <w:rsid w:val="00481D7B"/>
    <w:rsid w:val="00485BFF"/>
    <w:rsid w:val="005072F7"/>
    <w:rsid w:val="005100DC"/>
    <w:rsid w:val="0051267D"/>
    <w:rsid w:val="005322A6"/>
    <w:rsid w:val="00581D0D"/>
    <w:rsid w:val="00584189"/>
    <w:rsid w:val="0059241B"/>
    <w:rsid w:val="005A4977"/>
    <w:rsid w:val="005C19BD"/>
    <w:rsid w:val="005C2BCA"/>
    <w:rsid w:val="00612E2D"/>
    <w:rsid w:val="0064388B"/>
    <w:rsid w:val="006D28CE"/>
    <w:rsid w:val="006F79F5"/>
    <w:rsid w:val="00813DC0"/>
    <w:rsid w:val="008147D8"/>
    <w:rsid w:val="008246A5"/>
    <w:rsid w:val="00843D73"/>
    <w:rsid w:val="008C149D"/>
    <w:rsid w:val="00934A2B"/>
    <w:rsid w:val="00945027"/>
    <w:rsid w:val="00987047"/>
    <w:rsid w:val="009A1365"/>
    <w:rsid w:val="009D4252"/>
    <w:rsid w:val="00A15230"/>
    <w:rsid w:val="00A2754C"/>
    <w:rsid w:val="00A521A8"/>
    <w:rsid w:val="00A659D9"/>
    <w:rsid w:val="00A83508"/>
    <w:rsid w:val="00A83B92"/>
    <w:rsid w:val="00AB2166"/>
    <w:rsid w:val="00AC18D8"/>
    <w:rsid w:val="00AE51CB"/>
    <w:rsid w:val="00AF2741"/>
    <w:rsid w:val="00B27974"/>
    <w:rsid w:val="00B57728"/>
    <w:rsid w:val="00B779EB"/>
    <w:rsid w:val="00BA0931"/>
    <w:rsid w:val="00C057F7"/>
    <w:rsid w:val="00C13AA8"/>
    <w:rsid w:val="00C31B4D"/>
    <w:rsid w:val="00C52C49"/>
    <w:rsid w:val="00C53C5B"/>
    <w:rsid w:val="00CB53F5"/>
    <w:rsid w:val="00CC44A0"/>
    <w:rsid w:val="00CF3296"/>
    <w:rsid w:val="00D45510"/>
    <w:rsid w:val="00E0602E"/>
    <w:rsid w:val="00E20A11"/>
    <w:rsid w:val="00E50EF7"/>
    <w:rsid w:val="00EA3C17"/>
    <w:rsid w:val="00F33612"/>
    <w:rsid w:val="00F365C6"/>
    <w:rsid w:val="00F74F4B"/>
    <w:rsid w:val="00FC116C"/>
    <w:rsid w:val="00FD0B54"/>
    <w:rsid w:val="00FE3D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F52E8E-BFFD-4DC5-8E1F-F6FDB3D6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85B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85BFF"/>
    <w:rPr>
      <w:rFonts w:asciiTheme="majorHAnsi" w:eastAsiaTheme="majorEastAsia" w:hAnsiTheme="majorHAnsi" w:cstheme="majorBidi"/>
      <w:spacing w:val="-10"/>
      <w:kern w:val="28"/>
      <w:sz w:val="56"/>
      <w:szCs w:val="56"/>
    </w:rPr>
  </w:style>
  <w:style w:type="character" w:styleId="lev">
    <w:name w:val="Strong"/>
    <w:basedOn w:val="Policepardfaut"/>
    <w:uiPriority w:val="22"/>
    <w:qFormat/>
    <w:rsid w:val="00485BFF"/>
    <w:rPr>
      <w:b/>
      <w:bCs/>
    </w:rPr>
  </w:style>
  <w:style w:type="table" w:styleId="Grilledutableau">
    <w:name w:val="Table Grid"/>
    <w:basedOn w:val="TableauNormal"/>
    <w:uiPriority w:val="39"/>
    <w:rsid w:val="00485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187D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eple">
    <w:name w:val="Subtle Emphasis"/>
    <w:basedOn w:val="Policepardfaut"/>
    <w:uiPriority w:val="19"/>
    <w:qFormat/>
    <w:rsid w:val="00A659D9"/>
    <w:rPr>
      <w:i/>
      <w:iCs/>
      <w:color w:val="404040" w:themeColor="text1" w:themeTint="BF"/>
    </w:rPr>
  </w:style>
  <w:style w:type="paragraph" w:styleId="NormalWeb">
    <w:name w:val="Normal (Web)"/>
    <w:basedOn w:val="Normal"/>
    <w:uiPriority w:val="99"/>
    <w:semiHidden/>
    <w:unhideWhenUsed/>
    <w:rsid w:val="00075D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075D58"/>
    <w:rPr>
      <w:color w:val="0000FF"/>
      <w:u w:val="single"/>
    </w:rPr>
  </w:style>
  <w:style w:type="paragraph" w:styleId="Paragraphedeliste">
    <w:name w:val="List Paragraph"/>
    <w:basedOn w:val="Normal"/>
    <w:uiPriority w:val="34"/>
    <w:qFormat/>
    <w:rsid w:val="003A217C"/>
    <w:pPr>
      <w:ind w:left="720"/>
      <w:contextualSpacing/>
    </w:pPr>
  </w:style>
  <w:style w:type="paragraph" w:customStyle="1" w:styleId="intro">
    <w:name w:val="intro"/>
    <w:basedOn w:val="Normal"/>
    <w:rsid w:val="001A2E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ac">
    <w:name w:val="sac"/>
    <w:basedOn w:val="Policepardfaut"/>
    <w:rsid w:val="006D28CE"/>
  </w:style>
  <w:style w:type="character" w:customStyle="1" w:styleId="ac">
    <w:name w:val="ac"/>
    <w:basedOn w:val="Policepardfaut"/>
    <w:rsid w:val="006D28CE"/>
  </w:style>
  <w:style w:type="character" w:customStyle="1" w:styleId="msac">
    <w:name w:val="msac"/>
    <w:basedOn w:val="Policepardfaut"/>
    <w:rsid w:val="006D2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705493">
      <w:bodyDiv w:val="1"/>
      <w:marLeft w:val="0"/>
      <w:marRight w:val="0"/>
      <w:marTop w:val="0"/>
      <w:marBottom w:val="0"/>
      <w:divBdr>
        <w:top w:val="none" w:sz="0" w:space="0" w:color="auto"/>
        <w:left w:val="none" w:sz="0" w:space="0" w:color="auto"/>
        <w:bottom w:val="none" w:sz="0" w:space="0" w:color="auto"/>
        <w:right w:val="none" w:sz="0" w:space="0" w:color="auto"/>
      </w:divBdr>
    </w:div>
    <w:div w:id="1615209662">
      <w:bodyDiv w:val="1"/>
      <w:marLeft w:val="0"/>
      <w:marRight w:val="0"/>
      <w:marTop w:val="0"/>
      <w:marBottom w:val="0"/>
      <w:divBdr>
        <w:top w:val="none" w:sz="0" w:space="0" w:color="auto"/>
        <w:left w:val="none" w:sz="0" w:space="0" w:color="auto"/>
        <w:bottom w:val="none" w:sz="0" w:space="0" w:color="auto"/>
        <w:right w:val="none" w:sz="0" w:space="0" w:color="auto"/>
      </w:divBdr>
    </w:div>
    <w:div w:id="188659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28449-CD55-4816-8EDF-2ED8A04F0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5</Pages>
  <Words>2371</Words>
  <Characters>13044</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ORLANDO Alexandra</dc:creator>
  <cp:keywords/>
  <dc:description/>
  <cp:lastModifiedBy>ORLANDO Alexandra</cp:lastModifiedBy>
  <cp:revision>7</cp:revision>
  <dcterms:created xsi:type="dcterms:W3CDTF">2017-09-24T13:23:00Z</dcterms:created>
  <dcterms:modified xsi:type="dcterms:W3CDTF">2017-09-30T18:02:00Z</dcterms:modified>
</cp:coreProperties>
</file>